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6D319" w14:textId="570A9439" w:rsidR="00D81C9B" w:rsidRPr="001805BD" w:rsidRDefault="00FD147E" w:rsidP="001805BD">
      <w:pPr>
        <w:pStyle w:val="Titre1"/>
        <w:jc w:val="center"/>
        <w:rPr>
          <w:color w:val="000000" w:themeColor="text1"/>
          <w:sz w:val="20"/>
          <w:szCs w:val="20"/>
        </w:rPr>
      </w:pPr>
      <w:r>
        <w:rPr>
          <w:color w:val="000000" w:themeColor="text1"/>
          <w:sz w:val="20"/>
          <w:szCs w:val="20"/>
        </w:rPr>
        <w:t>Accord-cadre</w:t>
      </w:r>
      <w:r w:rsidR="001805BD" w:rsidRPr="001805BD">
        <w:rPr>
          <w:color w:val="000000" w:themeColor="text1"/>
          <w:sz w:val="20"/>
          <w:szCs w:val="20"/>
        </w:rPr>
        <w:t xml:space="preserve"> de prestations intellectuelles</w:t>
      </w:r>
    </w:p>
    <w:p w14:paraId="06220E69" w14:textId="2FA68862" w:rsidR="001805BD" w:rsidRDefault="001805BD" w:rsidP="001805BD"/>
    <w:p w14:paraId="5B1DF959" w14:textId="63E05F3D" w:rsidR="001805BD" w:rsidRDefault="001805BD" w:rsidP="001805BD">
      <w:pPr>
        <w:pStyle w:val="Titre1"/>
        <w:jc w:val="center"/>
      </w:pPr>
      <w:r>
        <w:t>Acte d’engagement</w:t>
      </w:r>
      <w:r w:rsidR="00FD147E">
        <w:t xml:space="preserve"> valant cahier des clauses particulières</w:t>
      </w:r>
    </w:p>
    <w:p w14:paraId="22CAF676" w14:textId="39E03865" w:rsidR="001805BD" w:rsidRDefault="001805BD" w:rsidP="001805BD"/>
    <w:p w14:paraId="69E040AC" w14:textId="77777777" w:rsidR="001805BD" w:rsidRDefault="001805BD" w:rsidP="001805BD"/>
    <w:p w14:paraId="47A464FA" w14:textId="517950AF" w:rsidR="001805BD" w:rsidRDefault="00DD4E0E" w:rsidP="001805BD">
      <w:pPr>
        <w:pStyle w:val="Titre2"/>
        <w:jc w:val="center"/>
      </w:pPr>
      <w:r>
        <w:t>prestations</w:t>
      </w:r>
      <w:r w:rsidR="001805BD">
        <w:t xml:space="preserve"> de conseil en architecture</w:t>
      </w:r>
    </w:p>
    <w:p w14:paraId="1478F143" w14:textId="1BC50545" w:rsidR="001805BD" w:rsidRDefault="001805BD" w:rsidP="001805BD"/>
    <w:p w14:paraId="7067E176" w14:textId="1F2E58D0" w:rsidR="001805BD" w:rsidRDefault="001805BD" w:rsidP="001805BD"/>
    <w:p w14:paraId="5011D431" w14:textId="57063138" w:rsidR="001200A1" w:rsidRDefault="001200A1" w:rsidP="001805BD"/>
    <w:p w14:paraId="716373C3" w14:textId="77777777" w:rsidR="001805BD" w:rsidRPr="001805BD" w:rsidRDefault="001805BD" w:rsidP="001805BD"/>
    <w:tbl>
      <w:tblPr>
        <w:tblStyle w:val="Grilledutableau"/>
        <w:tblW w:w="0" w:type="auto"/>
        <w:tblLook w:val="04A0" w:firstRow="1" w:lastRow="0" w:firstColumn="1" w:lastColumn="0" w:noHBand="0" w:noVBand="1"/>
      </w:tblPr>
      <w:tblGrid>
        <w:gridCol w:w="10456"/>
      </w:tblGrid>
      <w:tr w:rsidR="00BD4303" w14:paraId="44076790" w14:textId="77777777" w:rsidTr="00BD4303">
        <w:tc>
          <w:tcPr>
            <w:tcW w:w="10456" w:type="dxa"/>
          </w:tcPr>
          <w:p w14:paraId="08742027" w14:textId="1E08177F" w:rsidR="00BD4303" w:rsidRDefault="00BD4303">
            <w:pPr>
              <w:rPr>
                <w:rFonts w:eastAsia="Times New Roman" w:cs="Times New Roman"/>
                <w:b/>
                <w:bCs/>
                <w:color w:val="000000" w:themeColor="text1"/>
                <w:szCs w:val="19"/>
              </w:rPr>
            </w:pPr>
            <w:bookmarkStart w:id="0" w:name="_Toc528596340"/>
            <w:r w:rsidRPr="00BD4303">
              <w:rPr>
                <w:rFonts w:eastAsia="Times New Roman" w:cs="Times New Roman"/>
                <w:b/>
                <w:bCs/>
                <w:color w:val="000000" w:themeColor="text1"/>
                <w:szCs w:val="19"/>
              </w:rPr>
              <w:t>Cadre réservé à l’acheteur public</w:t>
            </w:r>
          </w:p>
          <w:p w14:paraId="377A2453" w14:textId="63D05F0A" w:rsidR="00BD4303" w:rsidRDefault="00BD4303">
            <w:pPr>
              <w:rPr>
                <w:rFonts w:eastAsia="Times New Roman" w:cs="Times New Roman"/>
                <w:b/>
                <w:bCs/>
                <w:color w:val="000000" w:themeColor="text1"/>
                <w:szCs w:val="19"/>
              </w:rPr>
            </w:pPr>
          </w:p>
          <w:p w14:paraId="4BDAE922" w14:textId="45679764" w:rsidR="00BD4303" w:rsidRPr="00BD4303" w:rsidRDefault="00BD4303" w:rsidP="00BD4303">
            <w:pPr>
              <w:pStyle w:val="Paragraphedeliste"/>
              <w:numPr>
                <w:ilvl w:val="0"/>
                <w:numId w:val="35"/>
              </w:numPr>
              <w:rPr>
                <w:rFonts w:eastAsia="Times New Roman" w:cs="Times New Roman"/>
                <w:color w:val="000000" w:themeColor="text1"/>
                <w:szCs w:val="19"/>
              </w:rPr>
            </w:pPr>
            <w:r w:rsidRPr="00BD4303">
              <w:rPr>
                <w:rFonts w:eastAsia="Times New Roman" w:cs="Times New Roman"/>
                <w:color w:val="000000" w:themeColor="text1"/>
                <w:szCs w:val="19"/>
              </w:rPr>
              <w:t xml:space="preserve">Numéro </w:t>
            </w:r>
            <w:r w:rsidR="00660A5F">
              <w:rPr>
                <w:rFonts w:eastAsia="Times New Roman" w:cs="Times New Roman"/>
                <w:color w:val="000000" w:themeColor="text1"/>
                <w:szCs w:val="19"/>
              </w:rPr>
              <w:t>d’accord-cadre</w:t>
            </w:r>
            <w:r>
              <w:rPr>
                <w:rFonts w:eastAsia="Times New Roman" w:cs="Times New Roman"/>
                <w:color w:val="000000" w:themeColor="text1"/>
                <w:szCs w:val="19"/>
              </w:rPr>
              <w:t xml:space="preserve"> : </w:t>
            </w:r>
            <w:r w:rsidRPr="00080636">
              <w:rPr>
                <w:shd w:val="clear" w:color="auto" w:fill="B8CCE4" w:themeFill="accent1" w:themeFillTint="66"/>
              </w:rPr>
              <w:t>………………………………………...</w:t>
            </w:r>
          </w:p>
          <w:p w14:paraId="3FA558B3" w14:textId="77777777" w:rsidR="00BD4303" w:rsidRDefault="00BD4303" w:rsidP="00BD4303">
            <w:pPr>
              <w:pStyle w:val="Paragraphedeliste"/>
              <w:rPr>
                <w:rFonts w:eastAsia="Times New Roman" w:cs="Times New Roman"/>
                <w:color w:val="000000" w:themeColor="text1"/>
                <w:szCs w:val="19"/>
              </w:rPr>
            </w:pPr>
          </w:p>
          <w:p w14:paraId="6AA75B8F" w14:textId="4548A9A9" w:rsidR="00BD4303" w:rsidRPr="00BD4303" w:rsidRDefault="00BD4303" w:rsidP="00BD4303">
            <w:pPr>
              <w:pStyle w:val="Paragraphedeliste"/>
              <w:numPr>
                <w:ilvl w:val="0"/>
                <w:numId w:val="35"/>
              </w:numPr>
              <w:rPr>
                <w:rFonts w:eastAsia="Times New Roman" w:cs="Times New Roman"/>
                <w:color w:val="000000" w:themeColor="text1"/>
                <w:szCs w:val="19"/>
              </w:rPr>
            </w:pPr>
            <w:r>
              <w:rPr>
                <w:rFonts w:eastAsia="Times New Roman" w:cs="Times New Roman"/>
                <w:color w:val="000000" w:themeColor="text1"/>
                <w:szCs w:val="19"/>
              </w:rPr>
              <w:t xml:space="preserve">Numéro de tiers CHORUS : </w:t>
            </w:r>
            <w:r w:rsidRPr="00080636">
              <w:rPr>
                <w:shd w:val="clear" w:color="auto" w:fill="B8CCE4" w:themeFill="accent1" w:themeFillTint="66"/>
              </w:rPr>
              <w:t>………………………………………...</w:t>
            </w:r>
          </w:p>
          <w:p w14:paraId="46D25E2E" w14:textId="77777777" w:rsidR="00BD4303" w:rsidRPr="00BD4303" w:rsidRDefault="00BD4303" w:rsidP="00BD4303">
            <w:pPr>
              <w:pStyle w:val="Paragraphedeliste"/>
              <w:rPr>
                <w:rFonts w:eastAsia="Times New Roman" w:cs="Times New Roman"/>
                <w:color w:val="000000" w:themeColor="text1"/>
                <w:szCs w:val="19"/>
              </w:rPr>
            </w:pPr>
          </w:p>
          <w:p w14:paraId="61896DE0" w14:textId="69E2F04A" w:rsidR="00BD4303" w:rsidRPr="00BD4303" w:rsidRDefault="00BD4303" w:rsidP="00BD4303">
            <w:pPr>
              <w:pStyle w:val="Paragraphedeliste"/>
              <w:numPr>
                <w:ilvl w:val="0"/>
                <w:numId w:val="35"/>
              </w:numPr>
              <w:rPr>
                <w:rFonts w:eastAsia="Times New Roman" w:cs="Times New Roman"/>
                <w:color w:val="000000" w:themeColor="text1"/>
                <w:szCs w:val="19"/>
              </w:rPr>
            </w:pPr>
            <w:r>
              <w:rPr>
                <w:shd w:val="clear" w:color="auto" w:fill="B8CCE4" w:themeFill="accent1" w:themeFillTint="66"/>
              </w:rPr>
              <w:t>[Autres informations nécessaires à l’acheteur]</w:t>
            </w:r>
          </w:p>
          <w:p w14:paraId="11A00C60" w14:textId="13E674FC" w:rsidR="00BD4303" w:rsidRPr="00BD4303" w:rsidRDefault="00BD4303">
            <w:pPr>
              <w:rPr>
                <w:rFonts w:eastAsia="Times New Roman" w:cs="Times New Roman"/>
                <w:b/>
                <w:bCs/>
                <w:color w:val="000000" w:themeColor="text1"/>
                <w:sz w:val="24"/>
                <w:szCs w:val="26"/>
              </w:rPr>
            </w:pPr>
          </w:p>
        </w:tc>
      </w:tr>
    </w:tbl>
    <w:p w14:paraId="4BB21C86" w14:textId="3D6D92D4" w:rsidR="001805BD" w:rsidRDefault="001805BD">
      <w:pPr>
        <w:rPr>
          <w:rFonts w:eastAsia="Times New Roman" w:cs="Times New Roman"/>
          <w:b/>
          <w:bCs/>
          <w:caps/>
          <w:color w:val="000000" w:themeColor="text1"/>
          <w:sz w:val="24"/>
          <w:szCs w:val="26"/>
        </w:rPr>
      </w:pPr>
    </w:p>
    <w:p w14:paraId="275DEE98" w14:textId="77777777" w:rsidR="00BD4303" w:rsidRDefault="00BD4303">
      <w:pPr>
        <w:rPr>
          <w:rFonts w:eastAsia="Times New Roman" w:cs="Times New Roman"/>
          <w:b/>
          <w:bCs/>
          <w:caps/>
          <w:color w:val="000000" w:themeColor="text1"/>
          <w:sz w:val="24"/>
          <w:szCs w:val="26"/>
        </w:rPr>
      </w:pPr>
      <w:r>
        <w:br w:type="page"/>
      </w:r>
    </w:p>
    <w:p w14:paraId="234D246D" w14:textId="1B8EFF28" w:rsidR="00D81C9B" w:rsidRDefault="00D81C9B" w:rsidP="00D81C9B">
      <w:pPr>
        <w:pStyle w:val="Titre2"/>
      </w:pPr>
      <w:r>
        <w:lastRenderedPageBreak/>
        <w:t xml:space="preserve">Article 1 – Objet </w:t>
      </w:r>
      <w:r w:rsidR="00724EF6">
        <w:t xml:space="preserve">de </w:t>
      </w:r>
      <w:bookmarkEnd w:id="0"/>
      <w:r w:rsidR="001463B9">
        <w:t>l’ACCORD-CADRE</w:t>
      </w:r>
    </w:p>
    <w:p w14:paraId="23E4D9F0" w14:textId="77777777" w:rsidR="00C53925" w:rsidRDefault="003D2E6C" w:rsidP="001463B9">
      <w:pPr>
        <w:jc w:val="both"/>
      </w:pPr>
      <w:r>
        <w:t xml:space="preserve">Cet </w:t>
      </w:r>
      <w:r w:rsidR="001463B9">
        <w:t xml:space="preserve">accord-cadre </w:t>
      </w:r>
      <w:r w:rsidR="00E81368">
        <w:t xml:space="preserve">à bons de commande </w:t>
      </w:r>
      <w:r w:rsidR="001463B9">
        <w:t>porte sur des prestations de conseil en architecture</w:t>
      </w:r>
      <w:r w:rsidR="00E81368">
        <w:t xml:space="preserve"> en application des articles L. 2125-1-1°, R. 2162-1 à R. 2162-6, R. 2162-13 et R. 2162-14 du code de la commande publique.</w:t>
      </w:r>
    </w:p>
    <w:p w14:paraId="65BCE0CB" w14:textId="24171A57" w:rsidR="00724EF6" w:rsidRPr="00724EF6" w:rsidRDefault="00DB7545" w:rsidP="001463B9">
      <w:pPr>
        <w:jc w:val="both"/>
        <w:rPr>
          <w:i/>
        </w:rPr>
      </w:pPr>
      <w:r>
        <w:t xml:space="preserve">Les prestations attendues correspondent à des prestations d’assistance à maîtrise d’ouvrage dans le champ du conseil spécialisé au sens de l’article L. 2422-2 du code de la commande publique, à l’exclusion de toute mission de maîtrise d’œuvre. </w:t>
      </w:r>
      <w:r w:rsidR="00724EF6" w:rsidRPr="00724EF6">
        <w:t>Cet acte d'engagement correspond :</w:t>
      </w:r>
      <w:r w:rsidR="00724EF6">
        <w:rPr>
          <w:i/>
        </w:rPr>
        <w:t xml:space="preserve"> </w:t>
      </w:r>
      <w:r w:rsidR="00724EF6" w:rsidRPr="00724EF6">
        <w:rPr>
          <w:i/>
        </w:rPr>
        <w:t>(Cocher les cases correspondantes.)</w:t>
      </w:r>
    </w:p>
    <w:p w14:paraId="1A08B1F3" w14:textId="77777777" w:rsidR="00724EF6" w:rsidRPr="00724EF6" w:rsidRDefault="00724EF6" w:rsidP="00A263CE">
      <w:pPr>
        <w:numPr>
          <w:ilvl w:val="0"/>
          <w:numId w:val="1"/>
        </w:numPr>
        <w:jc w:val="both"/>
      </w:pPr>
    </w:p>
    <w:p w14:paraId="5A9F87D3" w14:textId="6BB738B7" w:rsidR="00724EF6" w:rsidRPr="00724EF6" w:rsidRDefault="0029489F" w:rsidP="00A263CE">
      <w:pPr>
        <w:jc w:val="both"/>
      </w:pPr>
      <w:r>
        <w:rPr>
          <w:shd w:val="clear" w:color="auto" w:fill="E5B8B7" w:themeFill="accent2" w:themeFillTint="66"/>
        </w:rPr>
        <w:sym w:font="Wingdings" w:char="F071"/>
      </w:r>
      <w:r w:rsidR="00724EF6" w:rsidRPr="00724EF6">
        <w:tab/>
        <w:t xml:space="preserve">à l’ensemble </w:t>
      </w:r>
      <w:r w:rsidR="00E81368">
        <w:t>de l’accord-cadre</w:t>
      </w:r>
      <w:r w:rsidR="00724EF6" w:rsidRPr="00724EF6">
        <w:t xml:space="preserve"> </w:t>
      </w:r>
      <w:r w:rsidR="00724EF6" w:rsidRPr="00724EF6">
        <w:rPr>
          <w:i/>
          <w:iCs/>
        </w:rPr>
        <w:t>(en cas de non allotissement) </w:t>
      </w:r>
      <w:r w:rsidR="00724EF6" w:rsidRPr="00724EF6">
        <w:rPr>
          <w:iCs/>
        </w:rPr>
        <w:t>;</w:t>
      </w:r>
    </w:p>
    <w:p w14:paraId="3C8758FD" w14:textId="57547196" w:rsidR="00724EF6" w:rsidRPr="00724EF6" w:rsidRDefault="0029489F" w:rsidP="00A263CE">
      <w:pPr>
        <w:jc w:val="both"/>
      </w:pPr>
      <w:r>
        <w:rPr>
          <w:shd w:val="clear" w:color="auto" w:fill="E5B8B7" w:themeFill="accent2" w:themeFillTint="66"/>
        </w:rPr>
        <w:sym w:font="Wingdings" w:char="F071"/>
      </w:r>
      <w:r w:rsidR="00724EF6" w:rsidRPr="00724EF6">
        <w:tab/>
        <w:t>au lot n°</w:t>
      </w:r>
      <w:r w:rsidR="00724EF6" w:rsidRPr="0029489F">
        <w:rPr>
          <w:shd w:val="clear" w:color="auto" w:fill="E5B8B7" w:themeFill="accent2" w:themeFillTint="66"/>
        </w:rPr>
        <w:t>…….</w:t>
      </w:r>
      <w:r w:rsidR="00724EF6" w:rsidRPr="00724EF6">
        <w:t xml:space="preserve"> ou aux lots n°</w:t>
      </w:r>
      <w:r w:rsidR="00724EF6" w:rsidRPr="0029489F">
        <w:rPr>
          <w:shd w:val="clear" w:color="auto" w:fill="E5B8B7" w:themeFill="accent2" w:themeFillTint="66"/>
        </w:rPr>
        <w:t>……………</w:t>
      </w:r>
      <w:r w:rsidR="00724EF6" w:rsidRPr="00724EF6">
        <w:t xml:space="preserve"> </w:t>
      </w:r>
      <w:r w:rsidR="00E81368">
        <w:t>de l’accord-cadre</w:t>
      </w:r>
      <w:r w:rsidR="00724EF6" w:rsidRPr="00724EF6">
        <w:t xml:space="preserve"> </w:t>
      </w:r>
      <w:r w:rsidR="00724EF6" w:rsidRPr="00724EF6">
        <w:rPr>
          <w:i/>
          <w:iCs/>
        </w:rPr>
        <w:t>(en cas d’allotissement)</w:t>
      </w:r>
      <w:r w:rsidR="00724EF6" w:rsidRPr="00724EF6">
        <w:t> ;</w:t>
      </w:r>
    </w:p>
    <w:p w14:paraId="2F6DA80B" w14:textId="77777777" w:rsidR="00724EF6" w:rsidRPr="00B513DC" w:rsidRDefault="00724EF6" w:rsidP="00A263CE">
      <w:pPr>
        <w:jc w:val="both"/>
        <w:rPr>
          <w:i/>
        </w:rPr>
      </w:pPr>
      <w:r w:rsidRPr="00724EF6">
        <w:rPr>
          <w:i/>
          <w:iCs/>
        </w:rPr>
        <w:t>(Indiquer l’intitulé du ou des lots tel qu’il figure dans l’avis d'appel à la concurrence</w:t>
      </w:r>
      <w:r w:rsidRPr="00724EF6">
        <w:rPr>
          <w:bCs/>
          <w:i/>
          <w:iCs/>
        </w:rPr>
        <w:t xml:space="preserve"> ou l’invitation à confirmer l’intérêt.</w:t>
      </w:r>
      <w:r w:rsidRPr="00724EF6">
        <w:rPr>
          <w:i/>
          <w:iCs/>
        </w:rPr>
        <w:t>)</w:t>
      </w:r>
    </w:p>
    <w:p w14:paraId="1CD48870" w14:textId="77777777" w:rsidR="00724EF6" w:rsidRPr="00724EF6" w:rsidRDefault="00724EF6" w:rsidP="00A263CE">
      <w:pPr>
        <w:numPr>
          <w:ilvl w:val="0"/>
          <w:numId w:val="1"/>
        </w:numPr>
        <w:jc w:val="both"/>
        <w:rPr>
          <w:iCs/>
        </w:rPr>
      </w:pPr>
    </w:p>
    <w:p w14:paraId="2082ED62" w14:textId="6C7E7FF4" w:rsidR="00724EF6" w:rsidRPr="00724EF6" w:rsidRDefault="0029489F" w:rsidP="00A263CE">
      <w:pPr>
        <w:jc w:val="both"/>
      </w:pPr>
      <w:r>
        <w:rPr>
          <w:shd w:val="clear" w:color="auto" w:fill="E5B8B7" w:themeFill="accent2" w:themeFillTint="66"/>
        </w:rPr>
        <w:sym w:font="Wingdings" w:char="F071"/>
      </w:r>
      <w:r w:rsidR="00724EF6" w:rsidRPr="00724EF6">
        <w:tab/>
        <w:t>à l’offre de base.</w:t>
      </w:r>
    </w:p>
    <w:p w14:paraId="4769EBA9" w14:textId="112620FE" w:rsidR="00D81C9B" w:rsidRDefault="00D81C9B" w:rsidP="00D81C9B">
      <w:pPr>
        <w:pStyle w:val="Titre2"/>
      </w:pPr>
      <w:bookmarkStart w:id="1" w:name="_Toc528596341"/>
      <w:r>
        <w:t>Article 2 – Engagement du titulaire ou du groupement titulaire</w:t>
      </w:r>
      <w:bookmarkEnd w:id="1"/>
      <w:r>
        <w:t xml:space="preserve"> </w:t>
      </w:r>
    </w:p>
    <w:p w14:paraId="458281E5" w14:textId="77777777" w:rsidR="00D81C9B" w:rsidRDefault="00D81C9B" w:rsidP="00D81C9B">
      <w:pPr>
        <w:pStyle w:val="Titre4"/>
      </w:pPr>
      <w:bookmarkStart w:id="2" w:name="_Toc528596342"/>
      <w:r>
        <w:t>Article 2.1 - Identification et engagement du titulaire ou du groupement titulaire</w:t>
      </w:r>
      <w:bookmarkEnd w:id="2"/>
      <w:r>
        <w:t xml:space="preserve"> </w:t>
      </w:r>
    </w:p>
    <w:p w14:paraId="3ABDFD51" w14:textId="77777777" w:rsidR="00724EF6" w:rsidRPr="00724EF6" w:rsidRDefault="00724EF6" w:rsidP="00A263CE">
      <w:pPr>
        <w:jc w:val="both"/>
      </w:pPr>
      <w:r w:rsidRPr="00724EF6">
        <w:rPr>
          <w:i/>
          <w:iCs/>
        </w:rPr>
        <w:t>(Cocher les cases correspondantes.)</w:t>
      </w:r>
    </w:p>
    <w:p w14:paraId="4D999CCA" w14:textId="29962E92" w:rsidR="00724EF6" w:rsidRPr="00724EF6" w:rsidRDefault="00724EF6" w:rsidP="00A263CE">
      <w:pPr>
        <w:jc w:val="both"/>
      </w:pPr>
      <w:r w:rsidRPr="00724EF6">
        <w:t>Après avoir pris connaissance des pièces constitutives d</w:t>
      </w:r>
      <w:r w:rsidR="00E81368">
        <w:t xml:space="preserve">e l’accord-cadre </w:t>
      </w:r>
      <w:r w:rsidR="008F7FB4">
        <w:t>décrites</w:t>
      </w:r>
      <w:r w:rsidR="00C056E9">
        <w:t xml:space="preserve"> </w:t>
      </w:r>
      <w:r>
        <w:t xml:space="preserve">à </w:t>
      </w:r>
      <w:r w:rsidRPr="009449A2">
        <w:t>l’article</w:t>
      </w:r>
      <w:r w:rsidR="00362772">
        <w:t xml:space="preserve"> 5 du présent document,</w:t>
      </w:r>
      <w:r w:rsidRPr="009449A2">
        <w:t xml:space="preserve"> </w:t>
      </w:r>
      <w:r w:rsidRPr="00724EF6">
        <w:t>et conformément à leurs clauses,</w:t>
      </w:r>
    </w:p>
    <w:p w14:paraId="1920D6C3" w14:textId="025D4880" w:rsidR="00724EF6" w:rsidRPr="00724EF6" w:rsidRDefault="0029489F" w:rsidP="00A263CE">
      <w:pPr>
        <w:ind w:left="567"/>
        <w:jc w:val="both"/>
      </w:pPr>
      <w:r>
        <w:rPr>
          <w:shd w:val="clear" w:color="auto" w:fill="E5B8B7" w:themeFill="accent2" w:themeFillTint="66"/>
        </w:rPr>
        <w:sym w:font="Wingdings" w:char="F071"/>
      </w:r>
      <w:r w:rsidR="00724EF6" w:rsidRPr="00724EF6">
        <w:t xml:space="preserve"> Le signataire</w:t>
      </w:r>
    </w:p>
    <w:p w14:paraId="1BDBC777" w14:textId="739BAD0B" w:rsidR="00724EF6" w:rsidRPr="00724EF6" w:rsidRDefault="0029489F" w:rsidP="00A263CE">
      <w:pPr>
        <w:ind w:left="1418"/>
        <w:jc w:val="both"/>
        <w:rPr>
          <w:i/>
        </w:rPr>
      </w:pPr>
      <w:r>
        <w:rPr>
          <w:shd w:val="clear" w:color="auto" w:fill="E5B8B7" w:themeFill="accent2" w:themeFillTint="66"/>
        </w:rPr>
        <w:sym w:font="Wingdings" w:char="F071"/>
      </w:r>
      <w:r w:rsidR="00724EF6" w:rsidRPr="00724EF6">
        <w:t xml:space="preserve"> s’engage, sur la base de son offre et pour son propre compte ;</w:t>
      </w:r>
    </w:p>
    <w:p w14:paraId="597FE4CA" w14:textId="77777777" w:rsidR="00724EF6" w:rsidRPr="00724EF6" w:rsidRDefault="00724EF6" w:rsidP="00A263CE">
      <w:pPr>
        <w:jc w:val="both"/>
      </w:pPr>
      <w:r w:rsidRPr="00724EF6">
        <w:rPr>
          <w:i/>
        </w:rPr>
        <w:t>[Indiquer le nom commercial et la dénomination sociale du candidat, les adresses de son établissement et de son siège social (si elle est différente de celle de l’établissement), son adresse électronique, ses numéros de téléphone et de télécopie et son numéro SIRET.]</w:t>
      </w:r>
    </w:p>
    <w:p w14:paraId="1A78FAF1" w14:textId="611E8ECB" w:rsidR="00724EF6" w:rsidRPr="00824D3C" w:rsidRDefault="0029489F" w:rsidP="00A263CE">
      <w:pPr>
        <w:ind w:firstLine="1418"/>
        <w:jc w:val="both"/>
        <w:rPr>
          <w:i/>
          <w:szCs w:val="19"/>
        </w:rPr>
      </w:pPr>
      <w:r>
        <w:rPr>
          <w:shd w:val="clear" w:color="auto" w:fill="E5B8B7" w:themeFill="accent2" w:themeFillTint="66"/>
        </w:rPr>
        <w:sym w:font="Wingdings" w:char="F071"/>
      </w:r>
      <w:r w:rsidR="00724EF6" w:rsidRPr="00824D3C">
        <w:rPr>
          <w:szCs w:val="19"/>
        </w:rPr>
        <w:t xml:space="preserve"> engage la société </w:t>
      </w:r>
      <w:r w:rsidR="00724EF6" w:rsidRPr="00080636">
        <w:rPr>
          <w:szCs w:val="19"/>
          <w:shd w:val="clear" w:color="auto" w:fill="E5B8B7" w:themeFill="accent2" w:themeFillTint="66"/>
        </w:rPr>
        <w:t>………………………</w:t>
      </w:r>
      <w:r w:rsidR="00724EF6" w:rsidRPr="00824D3C">
        <w:rPr>
          <w:szCs w:val="19"/>
        </w:rPr>
        <w:t xml:space="preserve"> sur la base de son offre ;</w:t>
      </w:r>
    </w:p>
    <w:p w14:paraId="2E3FB60F" w14:textId="77777777" w:rsidR="00724EF6" w:rsidRDefault="00724EF6" w:rsidP="00A263CE">
      <w:pPr>
        <w:jc w:val="both"/>
        <w:rPr>
          <w:i/>
          <w:szCs w:val="19"/>
        </w:rPr>
      </w:pPr>
      <w:r w:rsidRPr="00824D3C">
        <w:rPr>
          <w:i/>
          <w:szCs w:val="19"/>
        </w:rPr>
        <w:t>[Indiquer le nom commercial et la dénomination sociale du candidat, les adresses de son établissement et de son siège social (si elle est différente de celle de l’établissement), son adresse électronique, ses numéros de téléphone et de télécopie et son numéro SIRET.]</w:t>
      </w:r>
    </w:p>
    <w:p w14:paraId="5D38345D" w14:textId="2D423DBC" w:rsidR="00724EF6" w:rsidRPr="00824D3C" w:rsidRDefault="0029489F" w:rsidP="00A263CE">
      <w:pPr>
        <w:ind w:left="567"/>
        <w:jc w:val="both"/>
        <w:rPr>
          <w:i/>
          <w:szCs w:val="19"/>
        </w:rPr>
      </w:pPr>
      <w:r>
        <w:rPr>
          <w:shd w:val="clear" w:color="auto" w:fill="E5B8B7" w:themeFill="accent2" w:themeFillTint="66"/>
        </w:rPr>
        <w:sym w:font="Wingdings" w:char="F071"/>
      </w:r>
      <w:r w:rsidR="00724EF6" w:rsidRPr="00824D3C">
        <w:rPr>
          <w:szCs w:val="19"/>
        </w:rPr>
        <w:t xml:space="preserve"> L’ensemble des membres du groupement s’engagent, sur la base de l’offre du groupement ;</w:t>
      </w:r>
    </w:p>
    <w:p w14:paraId="503DC899" w14:textId="77777777" w:rsidR="00724EF6" w:rsidRPr="00824D3C" w:rsidRDefault="00724EF6" w:rsidP="00A263CE">
      <w:pPr>
        <w:jc w:val="both"/>
        <w:rPr>
          <w:szCs w:val="19"/>
        </w:rPr>
      </w:pPr>
      <w:r w:rsidRPr="00824D3C">
        <w:rPr>
          <w:i/>
          <w:szCs w:val="19"/>
        </w:rPr>
        <w:t>[Indiquer le nom commercial et la dénomination sociale de chaque membre du groupement, les adresses de son établissement et de son siège social (si elle est différente de celle de l’établissement), son adresse électronique, ses numéros de téléphone et de télécopie et son numéro SIRET.</w:t>
      </w:r>
      <w:r w:rsidRPr="00824D3C">
        <w:rPr>
          <w:i/>
          <w:iCs/>
          <w:szCs w:val="19"/>
        </w:rPr>
        <w:t>]</w:t>
      </w:r>
    </w:p>
    <w:p w14:paraId="6D45763D" w14:textId="5D2B57A8" w:rsidR="00724EF6" w:rsidRDefault="00724EF6" w:rsidP="00A263CE">
      <w:pPr>
        <w:spacing w:after="120"/>
        <w:jc w:val="both"/>
        <w:rPr>
          <w:szCs w:val="19"/>
        </w:rPr>
      </w:pPr>
      <w:r w:rsidRPr="00824D3C">
        <w:rPr>
          <w:szCs w:val="19"/>
        </w:rPr>
        <w:t>à exécuter les prestations demandées </w:t>
      </w:r>
      <w:r>
        <w:rPr>
          <w:szCs w:val="19"/>
        </w:rPr>
        <w:t xml:space="preserve">aux prix </w:t>
      </w:r>
      <w:r w:rsidR="00187761">
        <w:rPr>
          <w:szCs w:val="19"/>
        </w:rPr>
        <w:t xml:space="preserve">et </w:t>
      </w:r>
      <w:r w:rsidR="00B5498D">
        <w:rPr>
          <w:szCs w:val="19"/>
        </w:rPr>
        <w:t xml:space="preserve">délais </w:t>
      </w:r>
      <w:r w:rsidR="00187761">
        <w:rPr>
          <w:szCs w:val="19"/>
        </w:rPr>
        <w:t xml:space="preserve">d’exécution indiqués aux </w:t>
      </w:r>
      <w:r w:rsidRPr="009449A2">
        <w:rPr>
          <w:szCs w:val="19"/>
        </w:rPr>
        <w:t>article</w:t>
      </w:r>
      <w:r w:rsidR="00C5127B" w:rsidRPr="009449A2">
        <w:rPr>
          <w:szCs w:val="19"/>
        </w:rPr>
        <w:t>s</w:t>
      </w:r>
      <w:r w:rsidRPr="009449A2">
        <w:rPr>
          <w:szCs w:val="19"/>
        </w:rPr>
        <w:t xml:space="preserve"> 2.2 </w:t>
      </w:r>
      <w:r w:rsidR="00187761" w:rsidRPr="009449A2">
        <w:rPr>
          <w:szCs w:val="19"/>
        </w:rPr>
        <w:t xml:space="preserve">et 2.6 </w:t>
      </w:r>
      <w:r w:rsidR="00362772">
        <w:rPr>
          <w:szCs w:val="19"/>
        </w:rPr>
        <w:t>du présent document</w:t>
      </w:r>
      <w:r w:rsidR="00187761">
        <w:rPr>
          <w:szCs w:val="19"/>
        </w:rPr>
        <w:t xml:space="preserve">. </w:t>
      </w:r>
    </w:p>
    <w:p w14:paraId="1CD5E824" w14:textId="7D942560" w:rsidR="00ED71CF" w:rsidRDefault="00ED71CF" w:rsidP="00ED71CF">
      <w:pPr>
        <w:pStyle w:val="Titre4"/>
      </w:pPr>
      <w:bookmarkStart w:id="3" w:name="_Toc528596343"/>
      <w:r>
        <w:t xml:space="preserve">Article 2.2 – </w:t>
      </w:r>
      <w:bookmarkEnd w:id="3"/>
      <w:r w:rsidR="00BD4303">
        <w:t>Rémunération</w:t>
      </w:r>
      <w:r>
        <w:t xml:space="preserve"> </w:t>
      </w:r>
    </w:p>
    <w:p w14:paraId="553768CC" w14:textId="1082AF9C" w:rsidR="00C5127B" w:rsidRPr="00C5127B" w:rsidRDefault="00C5127B" w:rsidP="00A263CE">
      <w:pPr>
        <w:jc w:val="both"/>
      </w:pPr>
      <w:r w:rsidRPr="00C5127B">
        <w:t xml:space="preserve">L’offre a été établie sur la base des conditions économiques en vigueur au mois </w:t>
      </w:r>
      <w:r w:rsidR="00F21FA2">
        <w:t xml:space="preserve">correspondant à la remise de l’offre finale du titulaire </w:t>
      </w:r>
      <w:r w:rsidRPr="00C5127B">
        <w:t>dit</w:t>
      </w:r>
      <w:r w:rsidR="00B5498D">
        <w:t xml:space="preserve"> mois zéro (m0) </w:t>
      </w:r>
      <w:r w:rsidR="00362772">
        <w:t>de l’accord-cadre</w:t>
      </w:r>
      <w:r w:rsidR="00F21FA2">
        <w:t xml:space="preserve">. </w:t>
      </w:r>
    </w:p>
    <w:p w14:paraId="737BD660" w14:textId="77777777" w:rsidR="00755671" w:rsidRDefault="00755671" w:rsidP="006C5719">
      <w:pPr>
        <w:rPr>
          <w:bCs/>
        </w:rPr>
      </w:pPr>
    </w:p>
    <w:p w14:paraId="48388AA6" w14:textId="77777777" w:rsidR="00755671" w:rsidRDefault="00755671" w:rsidP="006C5719">
      <w:pPr>
        <w:rPr>
          <w:bCs/>
        </w:rPr>
      </w:pPr>
    </w:p>
    <w:p w14:paraId="7BD6F005" w14:textId="77777777" w:rsidR="00755671" w:rsidRDefault="00755671" w:rsidP="006C5719">
      <w:pPr>
        <w:rPr>
          <w:bCs/>
        </w:rPr>
      </w:pPr>
    </w:p>
    <w:p w14:paraId="1F61E289" w14:textId="755937BB" w:rsidR="006C5719" w:rsidRDefault="006C5719" w:rsidP="006C5719">
      <w:pPr>
        <w:rPr>
          <w:bCs/>
        </w:rPr>
      </w:pPr>
      <w:r w:rsidRPr="006C5719">
        <w:rPr>
          <w:bCs/>
        </w:rPr>
        <w:lastRenderedPageBreak/>
        <w:t>L</w:t>
      </w:r>
      <w:r w:rsidR="00362772">
        <w:rPr>
          <w:bCs/>
        </w:rPr>
        <w:t>’accord-cadre</w:t>
      </w:r>
      <w:r>
        <w:rPr>
          <w:bCs/>
        </w:rPr>
        <w:t xml:space="preserve"> est traité selon les prix unitaires suivants :</w:t>
      </w:r>
    </w:p>
    <w:p w14:paraId="1FDDB7BB" w14:textId="1E9B1EA8" w:rsidR="001463B9" w:rsidRDefault="001463B9" w:rsidP="001463B9">
      <w:pPr>
        <w:pStyle w:val="Paragraphedeliste"/>
        <w:numPr>
          <w:ilvl w:val="0"/>
          <w:numId w:val="36"/>
        </w:numPr>
        <w:jc w:val="both"/>
      </w:pPr>
      <w:r>
        <w:rPr>
          <w:bCs/>
        </w:rPr>
        <w:t xml:space="preserve">le montant horaire </w:t>
      </w:r>
      <w:r w:rsidRPr="007E5542">
        <w:rPr>
          <w:bCs/>
        </w:rPr>
        <w:t xml:space="preserve">est fixé à </w:t>
      </w:r>
      <w:r w:rsidRPr="007E5542">
        <w:rPr>
          <w:shd w:val="clear" w:color="auto" w:fill="E5B8B7" w:themeFill="accent2" w:themeFillTint="66"/>
        </w:rPr>
        <w:t>……</w:t>
      </w:r>
      <w:r>
        <w:t xml:space="preserve"> € HT </w:t>
      </w:r>
      <w:r w:rsidR="008B01D0">
        <w:t xml:space="preserve">avec un taux de TVA de </w:t>
      </w:r>
      <w:r w:rsidR="008B01D0">
        <w:rPr>
          <w:shd w:val="clear" w:color="auto" w:fill="E5B8B7" w:themeFill="accent2" w:themeFillTint="66"/>
        </w:rPr>
        <w:t>XX</w:t>
      </w:r>
      <w:r w:rsidR="008B01D0">
        <w:t>% s</w:t>
      </w:r>
      <w:r>
        <w:t>oit </w:t>
      </w:r>
      <w:r w:rsidRPr="007E5542">
        <w:rPr>
          <w:shd w:val="clear" w:color="auto" w:fill="E5B8B7" w:themeFill="accent2" w:themeFillTint="66"/>
        </w:rPr>
        <w:t>……</w:t>
      </w:r>
      <w:r w:rsidRPr="00ED71CF">
        <w:t xml:space="preserve"> € TTC</w:t>
      </w:r>
    </w:p>
    <w:p w14:paraId="2B3E805D" w14:textId="79EE0B20" w:rsidR="007E5542" w:rsidRDefault="006C5719" w:rsidP="007E5542">
      <w:pPr>
        <w:pStyle w:val="Paragraphedeliste"/>
        <w:numPr>
          <w:ilvl w:val="0"/>
          <w:numId w:val="36"/>
        </w:numPr>
        <w:jc w:val="both"/>
      </w:pPr>
      <w:r w:rsidRPr="007E5542">
        <w:rPr>
          <w:bCs/>
        </w:rPr>
        <w:t xml:space="preserve">la </w:t>
      </w:r>
      <w:r w:rsidR="008B01D0">
        <w:rPr>
          <w:bCs/>
        </w:rPr>
        <w:t xml:space="preserve">montant d’une </w:t>
      </w:r>
      <w:r w:rsidRPr="007E5542">
        <w:rPr>
          <w:bCs/>
        </w:rPr>
        <w:t xml:space="preserve">demi-journée (3h30) est fixé à </w:t>
      </w:r>
      <w:r w:rsidRPr="007E5542">
        <w:rPr>
          <w:shd w:val="clear" w:color="auto" w:fill="E5B8B7" w:themeFill="accent2" w:themeFillTint="66"/>
        </w:rPr>
        <w:t>……</w:t>
      </w:r>
      <w:r>
        <w:t xml:space="preserve"> €</w:t>
      </w:r>
      <w:r w:rsidR="008B01D0">
        <w:t xml:space="preserve"> </w:t>
      </w:r>
      <w:r>
        <w:t xml:space="preserve">HT </w:t>
      </w:r>
      <w:r w:rsidR="008B01D0">
        <w:t xml:space="preserve">avec un taux de TVA de </w:t>
      </w:r>
      <w:r w:rsidR="008B01D0">
        <w:rPr>
          <w:shd w:val="clear" w:color="auto" w:fill="E5B8B7" w:themeFill="accent2" w:themeFillTint="66"/>
        </w:rPr>
        <w:t>XX</w:t>
      </w:r>
      <w:r w:rsidR="008B01D0">
        <w:t>% soit</w:t>
      </w:r>
      <w:proofErr w:type="gramStart"/>
      <w:r w:rsidR="008B01D0">
        <w:t> </w:t>
      </w:r>
      <w:r w:rsidR="008B01D0" w:rsidRPr="007E5542">
        <w:rPr>
          <w:shd w:val="clear" w:color="auto" w:fill="E5B8B7" w:themeFill="accent2" w:themeFillTint="66"/>
        </w:rPr>
        <w:t>…</w:t>
      </w:r>
      <w:r w:rsidR="008B01D0">
        <w:rPr>
          <w:shd w:val="clear" w:color="auto" w:fill="E5B8B7" w:themeFill="accent2" w:themeFillTint="66"/>
        </w:rPr>
        <w:t>.</w:t>
      </w:r>
      <w:proofErr w:type="gramEnd"/>
      <w:r w:rsidR="008B01D0">
        <w:rPr>
          <w:shd w:val="clear" w:color="auto" w:fill="E5B8B7" w:themeFill="accent2" w:themeFillTint="66"/>
        </w:rPr>
        <w:t>.</w:t>
      </w:r>
      <w:r w:rsidR="008B01D0" w:rsidRPr="00ED71CF">
        <w:t xml:space="preserve"> € TTC</w:t>
      </w:r>
    </w:p>
    <w:p w14:paraId="7B2E41FE" w14:textId="22C1A545" w:rsidR="006C5719" w:rsidRDefault="006C5719" w:rsidP="00FF4087">
      <w:pPr>
        <w:pStyle w:val="Paragraphedeliste"/>
        <w:numPr>
          <w:ilvl w:val="0"/>
          <w:numId w:val="36"/>
        </w:numPr>
        <w:jc w:val="both"/>
      </w:pPr>
      <w:r w:rsidRPr="007E5542">
        <w:rPr>
          <w:bCs/>
        </w:rPr>
        <w:t>l</w:t>
      </w:r>
      <w:r w:rsidR="008B01D0">
        <w:rPr>
          <w:bCs/>
        </w:rPr>
        <w:t xml:space="preserve">e montant d’une journée </w:t>
      </w:r>
      <w:r w:rsidRPr="007E5542">
        <w:rPr>
          <w:bCs/>
        </w:rPr>
        <w:t>(7h) est fixé</w:t>
      </w:r>
      <w:r w:rsidR="008B01D0">
        <w:rPr>
          <w:bCs/>
        </w:rPr>
        <w:t xml:space="preserve"> à</w:t>
      </w:r>
      <w:r w:rsidRPr="007E5542">
        <w:rPr>
          <w:bCs/>
        </w:rPr>
        <w:t xml:space="preserve"> </w:t>
      </w:r>
      <w:r w:rsidR="008B01D0" w:rsidRPr="007E5542">
        <w:rPr>
          <w:shd w:val="clear" w:color="auto" w:fill="E5B8B7" w:themeFill="accent2" w:themeFillTint="66"/>
        </w:rPr>
        <w:t>……</w:t>
      </w:r>
      <w:r w:rsidR="008B01D0">
        <w:t xml:space="preserve"> </w:t>
      </w:r>
      <w:r>
        <w:t xml:space="preserve">€ HT </w:t>
      </w:r>
      <w:r w:rsidR="008B01D0">
        <w:t xml:space="preserve">avec un taux de TVA de </w:t>
      </w:r>
      <w:r w:rsidR="008B01D0">
        <w:rPr>
          <w:shd w:val="clear" w:color="auto" w:fill="E5B8B7" w:themeFill="accent2" w:themeFillTint="66"/>
        </w:rPr>
        <w:t>XX</w:t>
      </w:r>
      <w:r w:rsidR="008B01D0">
        <w:t>% soit </w:t>
      </w:r>
      <w:r w:rsidR="008B01D0" w:rsidRPr="007E5542">
        <w:rPr>
          <w:shd w:val="clear" w:color="auto" w:fill="E5B8B7" w:themeFill="accent2" w:themeFillTint="66"/>
        </w:rPr>
        <w:t>……</w:t>
      </w:r>
      <w:r w:rsidR="008B01D0">
        <w:t xml:space="preserve"> </w:t>
      </w:r>
      <w:r w:rsidR="008B01D0" w:rsidRPr="00ED71CF">
        <w:t>€ TTC</w:t>
      </w:r>
    </w:p>
    <w:p w14:paraId="703A6B15" w14:textId="3D580D40" w:rsidR="007E5542" w:rsidRPr="00484A33" w:rsidRDefault="00484A33" w:rsidP="00484A33">
      <w:pPr>
        <w:pStyle w:val="Titre4"/>
      </w:pPr>
      <w:r>
        <w:t xml:space="preserve">Article 2.3 - </w:t>
      </w:r>
      <w:r w:rsidR="007E5542">
        <w:t>Montant minimum et maximum de l’accord-cadre</w:t>
      </w:r>
    </w:p>
    <w:p w14:paraId="60DFBCDD" w14:textId="77777777" w:rsidR="007E5542" w:rsidRDefault="007E5542" w:rsidP="007E5542">
      <w:pPr>
        <w:pStyle w:val="fcase1ertab"/>
        <w:tabs>
          <w:tab w:val="left" w:pos="851"/>
        </w:tabs>
        <w:ind w:left="0" w:firstLine="0"/>
        <w:rPr>
          <w:rFonts w:ascii="Arial" w:hAnsi="Arial" w:cs="Arial"/>
        </w:rPr>
      </w:pPr>
    </w:p>
    <w:p w14:paraId="5D2E632B" w14:textId="64DAFF72" w:rsidR="007E5542" w:rsidRPr="00A76598" w:rsidRDefault="007E5542" w:rsidP="007E5542">
      <w:pPr>
        <w:pStyle w:val="fcase1ertab"/>
        <w:tabs>
          <w:tab w:val="left" w:pos="851"/>
        </w:tabs>
        <w:ind w:left="0" w:firstLine="0"/>
        <w:rPr>
          <w:rFonts w:ascii="Verdana" w:hAnsi="Verdana" w:cs="Arial"/>
          <w:sz w:val="19"/>
          <w:szCs w:val="19"/>
        </w:rPr>
      </w:pPr>
      <w:r w:rsidRPr="00A76598">
        <w:rPr>
          <w:rFonts w:ascii="Verdana" w:hAnsi="Verdana" w:cs="Arial"/>
          <w:sz w:val="19"/>
          <w:szCs w:val="19"/>
        </w:rPr>
        <w:t xml:space="preserve">Le présent accord-cadre à bons de commande </w:t>
      </w:r>
      <w:r w:rsidR="003E5785" w:rsidRPr="00A76598">
        <w:rPr>
          <w:rFonts w:ascii="Verdana" w:hAnsi="Verdana" w:cs="Arial"/>
          <w:sz w:val="19"/>
          <w:szCs w:val="19"/>
        </w:rPr>
        <w:t xml:space="preserve">est </w:t>
      </w:r>
      <w:r w:rsidRPr="00A76598">
        <w:rPr>
          <w:rFonts w:ascii="Verdana" w:hAnsi="Verdana" w:cs="Arial"/>
          <w:sz w:val="19"/>
          <w:szCs w:val="19"/>
        </w:rPr>
        <w:t>conclu avec les montants minimum et maximum suivants </w:t>
      </w:r>
      <w:r w:rsidR="00A76598">
        <w:rPr>
          <w:rFonts w:ascii="Verdana" w:hAnsi="Verdana" w:cs="Arial"/>
          <w:sz w:val="19"/>
          <w:szCs w:val="19"/>
        </w:rPr>
        <w:t>(sur la base d’une période de 2 ans</w:t>
      </w:r>
      <w:proofErr w:type="gramStart"/>
      <w:r w:rsidR="00A76598">
        <w:rPr>
          <w:rFonts w:ascii="Verdana" w:hAnsi="Verdana" w:cs="Arial"/>
          <w:sz w:val="19"/>
          <w:szCs w:val="19"/>
        </w:rPr>
        <w:t>)</w:t>
      </w:r>
      <w:r w:rsidRPr="00A76598">
        <w:rPr>
          <w:rFonts w:ascii="Verdana" w:hAnsi="Verdana" w:cs="Arial"/>
          <w:sz w:val="19"/>
          <w:szCs w:val="19"/>
        </w:rPr>
        <w:t>:</w:t>
      </w:r>
      <w:proofErr w:type="gramEnd"/>
    </w:p>
    <w:p w14:paraId="4EA0F615" w14:textId="77777777" w:rsidR="007E5542" w:rsidRDefault="007E5542" w:rsidP="007E5542">
      <w:pPr>
        <w:pStyle w:val="fcase1ertab"/>
        <w:tabs>
          <w:tab w:val="left" w:pos="851"/>
        </w:tabs>
        <w:ind w:left="0" w:firstLine="0"/>
        <w:rPr>
          <w:rFonts w:ascii="Arial" w:hAnsi="Arial" w:cs="Arial"/>
        </w:rPr>
      </w:pPr>
    </w:p>
    <w:tbl>
      <w:tblPr>
        <w:tblStyle w:val="Grilledutableau"/>
        <w:tblW w:w="0" w:type="auto"/>
        <w:tblLook w:val="04A0" w:firstRow="1" w:lastRow="0" w:firstColumn="1" w:lastColumn="0" w:noHBand="0" w:noVBand="1"/>
      </w:tblPr>
      <w:tblGrid>
        <w:gridCol w:w="2972"/>
        <w:gridCol w:w="2435"/>
        <w:gridCol w:w="2251"/>
        <w:gridCol w:w="2798"/>
      </w:tblGrid>
      <w:tr w:rsidR="00B95C80" w:rsidRPr="007E5542" w14:paraId="1856B589" w14:textId="77777777" w:rsidTr="00B95C80">
        <w:trPr>
          <w:trHeight w:val="434"/>
        </w:trPr>
        <w:tc>
          <w:tcPr>
            <w:tcW w:w="2972" w:type="dxa"/>
            <w:vAlign w:val="center"/>
          </w:tcPr>
          <w:p w14:paraId="45DBAC0C" w14:textId="280E49F4" w:rsidR="00B95C80" w:rsidRPr="007E5542" w:rsidRDefault="004C2F6C" w:rsidP="00B95C80">
            <w:pPr>
              <w:rPr>
                <w:rFonts w:cs="Arial"/>
                <w:szCs w:val="19"/>
              </w:rPr>
            </w:pPr>
            <w:r w:rsidRPr="00796124">
              <w:rPr>
                <w:shd w:val="clear" w:color="auto" w:fill="B8CCE4" w:themeFill="accent1" w:themeFillTint="66"/>
              </w:rPr>
              <w:sym w:font="Wingdings" w:char="F071"/>
            </w:r>
            <w:r w:rsidRPr="004C2F6C">
              <w:t xml:space="preserve"> </w:t>
            </w:r>
            <w:r w:rsidR="00B95C80" w:rsidRPr="007E5542">
              <w:rPr>
                <w:rFonts w:cs="Arial"/>
                <w:szCs w:val="19"/>
              </w:rPr>
              <w:t xml:space="preserve">Montant minimum </w:t>
            </w:r>
          </w:p>
        </w:tc>
        <w:tc>
          <w:tcPr>
            <w:tcW w:w="2435" w:type="dxa"/>
            <w:vAlign w:val="center"/>
          </w:tcPr>
          <w:p w14:paraId="17641204" w14:textId="035D029E" w:rsidR="00B95C80" w:rsidRPr="007E5542" w:rsidRDefault="00B95C80" w:rsidP="00B95C80">
            <w:pPr>
              <w:rPr>
                <w:szCs w:val="19"/>
              </w:rPr>
            </w:pPr>
            <w:r w:rsidRPr="007E5542">
              <w:rPr>
                <w:iCs/>
                <w:szCs w:val="19"/>
                <w:shd w:val="clear" w:color="auto" w:fill="DBE5F1" w:themeFill="accent1" w:themeFillTint="33"/>
              </w:rPr>
              <w:t>……………….……..</w:t>
            </w:r>
            <w:r w:rsidRPr="007E5542">
              <w:rPr>
                <w:iCs/>
                <w:szCs w:val="19"/>
                <w:shd w:val="clear" w:color="auto" w:fill="FFFFFF" w:themeFill="background1"/>
              </w:rPr>
              <w:t xml:space="preserve"> </w:t>
            </w:r>
            <w:r w:rsidRPr="007E5542">
              <w:rPr>
                <w:szCs w:val="19"/>
              </w:rPr>
              <w:t>€ HT</w:t>
            </w:r>
          </w:p>
        </w:tc>
        <w:tc>
          <w:tcPr>
            <w:tcW w:w="2251" w:type="dxa"/>
            <w:vAlign w:val="center"/>
          </w:tcPr>
          <w:p w14:paraId="55F018FF" w14:textId="05196EA7" w:rsidR="00B95C80" w:rsidRPr="007E5542" w:rsidRDefault="00B95C80" w:rsidP="00B95C80">
            <w:pPr>
              <w:rPr>
                <w:iCs/>
                <w:szCs w:val="19"/>
                <w:shd w:val="clear" w:color="auto" w:fill="DBE5F1" w:themeFill="accent1" w:themeFillTint="33"/>
              </w:rPr>
            </w:pPr>
            <w:r w:rsidRPr="00B95C80">
              <w:rPr>
                <w:iCs/>
                <w:szCs w:val="19"/>
                <w:shd w:val="clear" w:color="auto" w:fill="FFFFFF" w:themeFill="background1"/>
              </w:rPr>
              <w:t xml:space="preserve">TVA à </w:t>
            </w:r>
            <w:r>
              <w:rPr>
                <w:iCs/>
                <w:szCs w:val="19"/>
                <w:shd w:val="clear" w:color="auto" w:fill="DBE5F1" w:themeFill="accent1" w:themeFillTint="33"/>
              </w:rPr>
              <w:t>XX%</w:t>
            </w:r>
          </w:p>
        </w:tc>
        <w:tc>
          <w:tcPr>
            <w:tcW w:w="2798" w:type="dxa"/>
            <w:vAlign w:val="center"/>
          </w:tcPr>
          <w:p w14:paraId="7513EC21" w14:textId="0E5E625C" w:rsidR="00B95C80" w:rsidRPr="007E5542" w:rsidRDefault="00B95C80" w:rsidP="00B95C80">
            <w:pPr>
              <w:rPr>
                <w:rFonts w:cs="Arial"/>
                <w:szCs w:val="19"/>
              </w:rPr>
            </w:pPr>
            <w:r w:rsidRPr="007E5542">
              <w:rPr>
                <w:iCs/>
                <w:szCs w:val="19"/>
                <w:shd w:val="clear" w:color="auto" w:fill="DBE5F1" w:themeFill="accent1" w:themeFillTint="33"/>
              </w:rPr>
              <w:t>……………….……..</w:t>
            </w:r>
            <w:r w:rsidRPr="007E5542">
              <w:rPr>
                <w:iCs/>
                <w:szCs w:val="19"/>
                <w:shd w:val="clear" w:color="auto" w:fill="FFFFFF" w:themeFill="background1"/>
              </w:rPr>
              <w:t xml:space="preserve"> </w:t>
            </w:r>
            <w:r w:rsidRPr="007E5542">
              <w:rPr>
                <w:szCs w:val="19"/>
              </w:rPr>
              <w:t xml:space="preserve">€ </w:t>
            </w:r>
            <w:r>
              <w:rPr>
                <w:szCs w:val="19"/>
              </w:rPr>
              <w:t>TTC</w:t>
            </w:r>
          </w:p>
        </w:tc>
      </w:tr>
      <w:tr w:rsidR="00B95C80" w:rsidRPr="007E5542" w14:paraId="62ACFE10" w14:textId="77777777" w:rsidTr="00B95C80">
        <w:trPr>
          <w:trHeight w:val="412"/>
        </w:trPr>
        <w:tc>
          <w:tcPr>
            <w:tcW w:w="2972" w:type="dxa"/>
            <w:vAlign w:val="center"/>
          </w:tcPr>
          <w:p w14:paraId="517F12DF" w14:textId="4737D58E" w:rsidR="00B95C80" w:rsidRPr="007E5542" w:rsidRDefault="00B95C80" w:rsidP="00B95C80">
            <w:pPr>
              <w:rPr>
                <w:rFonts w:cs="Arial"/>
                <w:szCs w:val="19"/>
              </w:rPr>
            </w:pPr>
            <w:r w:rsidRPr="007E5542">
              <w:rPr>
                <w:rFonts w:cs="Arial"/>
                <w:szCs w:val="19"/>
              </w:rPr>
              <w:t xml:space="preserve">Montant maximum </w:t>
            </w:r>
          </w:p>
        </w:tc>
        <w:tc>
          <w:tcPr>
            <w:tcW w:w="2435" w:type="dxa"/>
            <w:vAlign w:val="center"/>
          </w:tcPr>
          <w:p w14:paraId="1303E781" w14:textId="27545582" w:rsidR="00B95C80" w:rsidRPr="007E5542" w:rsidRDefault="00B95C80" w:rsidP="00B95C80">
            <w:pPr>
              <w:rPr>
                <w:rFonts w:cs="Arial"/>
                <w:szCs w:val="19"/>
              </w:rPr>
            </w:pPr>
            <w:r w:rsidRPr="007E5542">
              <w:rPr>
                <w:iCs/>
                <w:szCs w:val="19"/>
                <w:shd w:val="clear" w:color="auto" w:fill="DBE5F1" w:themeFill="accent1" w:themeFillTint="33"/>
              </w:rPr>
              <w:t>……………….……..</w:t>
            </w:r>
            <w:r w:rsidRPr="007E5542">
              <w:rPr>
                <w:iCs/>
                <w:szCs w:val="19"/>
                <w:shd w:val="clear" w:color="auto" w:fill="FFFFFF" w:themeFill="background1"/>
              </w:rPr>
              <w:t xml:space="preserve"> </w:t>
            </w:r>
            <w:r w:rsidRPr="007E5542">
              <w:rPr>
                <w:szCs w:val="19"/>
              </w:rPr>
              <w:t>€ HT</w:t>
            </w:r>
          </w:p>
        </w:tc>
        <w:tc>
          <w:tcPr>
            <w:tcW w:w="2251" w:type="dxa"/>
            <w:vAlign w:val="center"/>
          </w:tcPr>
          <w:p w14:paraId="338BEA66" w14:textId="5DE8DC00" w:rsidR="00B95C80" w:rsidRPr="007E5542" w:rsidRDefault="00B95C80" w:rsidP="00B95C80">
            <w:pPr>
              <w:rPr>
                <w:iCs/>
                <w:szCs w:val="19"/>
                <w:shd w:val="clear" w:color="auto" w:fill="DBE5F1" w:themeFill="accent1" w:themeFillTint="33"/>
              </w:rPr>
            </w:pPr>
            <w:r w:rsidRPr="00B95C80">
              <w:rPr>
                <w:iCs/>
                <w:szCs w:val="19"/>
                <w:shd w:val="clear" w:color="auto" w:fill="FFFFFF" w:themeFill="background1"/>
              </w:rPr>
              <w:t xml:space="preserve">TVA à </w:t>
            </w:r>
            <w:r>
              <w:rPr>
                <w:iCs/>
                <w:szCs w:val="19"/>
                <w:shd w:val="clear" w:color="auto" w:fill="DBE5F1" w:themeFill="accent1" w:themeFillTint="33"/>
              </w:rPr>
              <w:t>XX%</w:t>
            </w:r>
          </w:p>
        </w:tc>
        <w:tc>
          <w:tcPr>
            <w:tcW w:w="2798" w:type="dxa"/>
            <w:vAlign w:val="center"/>
          </w:tcPr>
          <w:p w14:paraId="17D50852" w14:textId="76FBC39A" w:rsidR="00B95C80" w:rsidRPr="007E5542" w:rsidRDefault="00B95C80" w:rsidP="00B95C80">
            <w:pPr>
              <w:rPr>
                <w:rFonts w:cs="Arial"/>
                <w:szCs w:val="19"/>
              </w:rPr>
            </w:pPr>
            <w:r w:rsidRPr="007E5542">
              <w:rPr>
                <w:iCs/>
                <w:szCs w:val="19"/>
                <w:shd w:val="clear" w:color="auto" w:fill="DBE5F1" w:themeFill="accent1" w:themeFillTint="33"/>
              </w:rPr>
              <w:t>……………….……..</w:t>
            </w:r>
            <w:r w:rsidRPr="007E5542">
              <w:rPr>
                <w:iCs/>
                <w:szCs w:val="19"/>
                <w:shd w:val="clear" w:color="auto" w:fill="FFFFFF" w:themeFill="background1"/>
              </w:rPr>
              <w:t xml:space="preserve"> </w:t>
            </w:r>
            <w:r w:rsidRPr="007E5542">
              <w:rPr>
                <w:szCs w:val="19"/>
              </w:rPr>
              <w:t xml:space="preserve">€ </w:t>
            </w:r>
            <w:r>
              <w:rPr>
                <w:szCs w:val="19"/>
              </w:rPr>
              <w:t>TTC</w:t>
            </w:r>
          </w:p>
        </w:tc>
      </w:tr>
    </w:tbl>
    <w:p w14:paraId="3210B8CF" w14:textId="77777777" w:rsidR="004C2F6C" w:rsidRDefault="004C2F6C" w:rsidP="007E5542">
      <w:pPr>
        <w:shd w:val="clear" w:color="auto" w:fill="FFFFFF"/>
        <w:rPr>
          <w:rFonts w:ascii="Arial" w:hAnsi="Arial" w:cs="Arial"/>
          <w:sz w:val="22"/>
        </w:rPr>
      </w:pPr>
    </w:p>
    <w:p w14:paraId="1761CFF4" w14:textId="6D1B1E3C" w:rsidR="00D81C9B" w:rsidRDefault="00D81C9B" w:rsidP="00D81C9B">
      <w:pPr>
        <w:pStyle w:val="Titre4"/>
      </w:pPr>
      <w:bookmarkStart w:id="4" w:name="_Toc528596344"/>
      <w:r>
        <w:t>Article 2.</w:t>
      </w:r>
      <w:r w:rsidR="00413A04">
        <w:t>4</w:t>
      </w:r>
      <w:r>
        <w:t xml:space="preserve"> – Nature du groupement et, en cas de groupement conjoint, répartition des prestations</w:t>
      </w:r>
      <w:bookmarkEnd w:id="4"/>
      <w:r>
        <w:t xml:space="preserve"> </w:t>
      </w:r>
    </w:p>
    <w:p w14:paraId="1E737159" w14:textId="77777777" w:rsidR="00F27EC5" w:rsidRPr="00824D3C" w:rsidRDefault="00F27EC5" w:rsidP="00A263CE">
      <w:pPr>
        <w:rPr>
          <w:szCs w:val="19"/>
        </w:rPr>
      </w:pPr>
      <w:r w:rsidRPr="00824D3C">
        <w:rPr>
          <w:i/>
          <w:iCs/>
          <w:szCs w:val="19"/>
        </w:rPr>
        <w:t>(en cas de groupement d’opérateurs économiques.)</w:t>
      </w:r>
    </w:p>
    <w:p w14:paraId="4DD03587" w14:textId="2654C678" w:rsidR="00F27EC5" w:rsidRPr="00824D3C" w:rsidRDefault="00F27EC5" w:rsidP="00A263CE">
      <w:pPr>
        <w:rPr>
          <w:szCs w:val="19"/>
        </w:rPr>
      </w:pPr>
      <w:r w:rsidRPr="00824D3C">
        <w:rPr>
          <w:szCs w:val="19"/>
        </w:rPr>
        <w:t xml:space="preserve">Pour l’exécution </w:t>
      </w:r>
      <w:r w:rsidR="00362772">
        <w:rPr>
          <w:szCs w:val="19"/>
        </w:rPr>
        <w:t>de l’accord-cadre</w:t>
      </w:r>
      <w:r>
        <w:rPr>
          <w:szCs w:val="19"/>
        </w:rPr>
        <w:t xml:space="preserve">, </w:t>
      </w:r>
      <w:r w:rsidRPr="00824D3C">
        <w:rPr>
          <w:szCs w:val="19"/>
        </w:rPr>
        <w:t>le groupement d’opérateurs économiques est :</w:t>
      </w:r>
    </w:p>
    <w:p w14:paraId="47A25FD9" w14:textId="77777777" w:rsidR="00F27EC5" w:rsidRPr="00824D3C" w:rsidRDefault="00F27EC5" w:rsidP="00A263CE">
      <w:pPr>
        <w:rPr>
          <w:i/>
          <w:iCs/>
          <w:szCs w:val="19"/>
        </w:rPr>
      </w:pPr>
      <w:r w:rsidRPr="00824D3C">
        <w:rPr>
          <w:i/>
          <w:iCs/>
          <w:szCs w:val="19"/>
        </w:rPr>
        <w:t>(Cocher la case correspondante.)</w:t>
      </w:r>
    </w:p>
    <w:p w14:paraId="3B43DF93" w14:textId="02A6379A" w:rsidR="00F27EC5" w:rsidRPr="00824D3C" w:rsidRDefault="0029489F" w:rsidP="0029489F">
      <w:pPr>
        <w:rPr>
          <w:szCs w:val="19"/>
        </w:rPr>
      </w:pPr>
      <w:r w:rsidRPr="0029489F">
        <w:rPr>
          <w:shd w:val="clear" w:color="auto" w:fill="FFFFFF" w:themeFill="background1"/>
        </w:rPr>
        <w:tab/>
      </w:r>
      <w:r w:rsidRPr="00796124">
        <w:rPr>
          <w:shd w:val="clear" w:color="auto" w:fill="B8CCE4" w:themeFill="accent1" w:themeFillTint="66"/>
        </w:rPr>
        <w:sym w:font="Wingdings" w:char="F071"/>
      </w:r>
      <w:r w:rsidR="00F27EC5" w:rsidRPr="00824D3C">
        <w:rPr>
          <w:i/>
          <w:iCs/>
          <w:szCs w:val="19"/>
        </w:rPr>
        <w:t xml:space="preserve"> </w:t>
      </w:r>
      <w:r w:rsidR="00F27EC5" w:rsidRPr="00824D3C">
        <w:rPr>
          <w:szCs w:val="19"/>
        </w:rPr>
        <w:t>conjoint</w:t>
      </w:r>
      <w:r w:rsidR="00F27EC5" w:rsidRPr="00824D3C">
        <w:rPr>
          <w:szCs w:val="19"/>
        </w:rPr>
        <w:tab/>
      </w:r>
      <w:r w:rsidR="00F27EC5" w:rsidRPr="00824D3C">
        <w:rPr>
          <w:szCs w:val="19"/>
        </w:rPr>
        <w:tab/>
        <w:t>OU</w:t>
      </w:r>
      <w:r w:rsidR="00F27EC5" w:rsidRPr="00824D3C">
        <w:rPr>
          <w:szCs w:val="19"/>
        </w:rPr>
        <w:tab/>
      </w:r>
      <w:r w:rsidR="00F27EC5" w:rsidRPr="00824D3C">
        <w:rPr>
          <w:szCs w:val="19"/>
        </w:rPr>
        <w:tab/>
      </w:r>
      <w:r w:rsidRPr="00796124">
        <w:rPr>
          <w:shd w:val="clear" w:color="auto" w:fill="B8CCE4" w:themeFill="accent1" w:themeFillTint="66"/>
        </w:rPr>
        <w:sym w:font="Wingdings" w:char="F071"/>
      </w:r>
      <w:r w:rsidR="00F27EC5" w:rsidRPr="00824D3C">
        <w:rPr>
          <w:iCs/>
          <w:szCs w:val="19"/>
        </w:rPr>
        <w:t xml:space="preserve"> </w:t>
      </w:r>
      <w:r w:rsidR="00F27EC5" w:rsidRPr="00824D3C">
        <w:rPr>
          <w:szCs w:val="19"/>
        </w:rPr>
        <w:t>solidaire</w:t>
      </w:r>
    </w:p>
    <w:p w14:paraId="34CEFA88" w14:textId="77777777" w:rsidR="008C4B7A" w:rsidRPr="00824D3C" w:rsidRDefault="008C4B7A" w:rsidP="00A263CE">
      <w:pPr>
        <w:rPr>
          <w:szCs w:val="19"/>
        </w:rPr>
      </w:pPr>
      <w:r w:rsidRPr="00824D3C">
        <w:rPr>
          <w:szCs w:val="19"/>
        </w:rPr>
        <w:t>En cas de groupement conjoint, le mandataire du groupement est :</w:t>
      </w:r>
    </w:p>
    <w:p w14:paraId="036DFD5D" w14:textId="77777777" w:rsidR="008C4B7A" w:rsidRPr="00824D3C" w:rsidRDefault="008C4B7A" w:rsidP="00A263CE">
      <w:pPr>
        <w:spacing w:after="120"/>
        <w:rPr>
          <w:szCs w:val="19"/>
        </w:rPr>
      </w:pPr>
      <w:r w:rsidRPr="00824D3C">
        <w:rPr>
          <w:i/>
          <w:iCs/>
          <w:szCs w:val="19"/>
        </w:rPr>
        <w:t>(Cocher la case correspondante.)</w:t>
      </w:r>
    </w:p>
    <w:p w14:paraId="2D9D96FA" w14:textId="6B9307FC" w:rsidR="008C4B7A" w:rsidRPr="00824D3C" w:rsidRDefault="0029489F" w:rsidP="0029489F">
      <w:pPr>
        <w:rPr>
          <w:szCs w:val="19"/>
        </w:rPr>
      </w:pPr>
      <w:r w:rsidRPr="0029489F">
        <w:rPr>
          <w:shd w:val="clear" w:color="auto" w:fill="FFFFFF" w:themeFill="background1"/>
        </w:rPr>
        <w:tab/>
      </w:r>
      <w:r>
        <w:rPr>
          <w:shd w:val="clear" w:color="auto" w:fill="E5B8B7" w:themeFill="accent2" w:themeFillTint="66"/>
        </w:rPr>
        <w:sym w:font="Wingdings" w:char="F071"/>
      </w:r>
      <w:r w:rsidR="008C4B7A" w:rsidRPr="00824D3C">
        <w:rPr>
          <w:i/>
          <w:iCs/>
          <w:szCs w:val="19"/>
        </w:rPr>
        <w:t xml:space="preserve"> </w:t>
      </w:r>
      <w:r w:rsidR="008C4B7A" w:rsidRPr="00824D3C">
        <w:rPr>
          <w:szCs w:val="19"/>
        </w:rPr>
        <w:t>conjoint</w:t>
      </w:r>
      <w:r w:rsidR="008C4B7A" w:rsidRPr="00824D3C">
        <w:rPr>
          <w:szCs w:val="19"/>
        </w:rPr>
        <w:tab/>
      </w:r>
      <w:r w:rsidR="008C4B7A" w:rsidRPr="00824D3C">
        <w:rPr>
          <w:szCs w:val="19"/>
        </w:rPr>
        <w:tab/>
        <w:t>OU</w:t>
      </w:r>
      <w:r w:rsidR="008C4B7A" w:rsidRPr="00824D3C">
        <w:rPr>
          <w:szCs w:val="19"/>
        </w:rPr>
        <w:tab/>
      </w:r>
      <w:r w:rsidR="008C4B7A" w:rsidRPr="00824D3C">
        <w:rPr>
          <w:szCs w:val="19"/>
        </w:rPr>
        <w:tab/>
      </w:r>
      <w:r>
        <w:rPr>
          <w:shd w:val="clear" w:color="auto" w:fill="E5B8B7" w:themeFill="accent2" w:themeFillTint="66"/>
        </w:rPr>
        <w:sym w:font="Wingdings" w:char="F071"/>
      </w:r>
      <w:r w:rsidR="008C4B7A" w:rsidRPr="00824D3C">
        <w:rPr>
          <w:iCs/>
          <w:szCs w:val="19"/>
        </w:rPr>
        <w:t xml:space="preserve"> </w:t>
      </w:r>
      <w:r w:rsidR="008C4B7A" w:rsidRPr="00824D3C">
        <w:rPr>
          <w:szCs w:val="19"/>
        </w:rPr>
        <w:t>solidaire</w:t>
      </w:r>
    </w:p>
    <w:p w14:paraId="66D5F6F2" w14:textId="40869E2B" w:rsidR="00EC37A0" w:rsidRPr="00824D3C" w:rsidRDefault="00F27EC5" w:rsidP="00A263CE">
      <w:pPr>
        <w:rPr>
          <w:i/>
          <w:iCs/>
          <w:szCs w:val="19"/>
        </w:rPr>
      </w:pPr>
      <w:r w:rsidRPr="00824D3C">
        <w:rPr>
          <w:i/>
          <w:iCs/>
          <w:szCs w:val="19"/>
        </w:rPr>
        <w:t>(Les membres du groupement conjoint indiquent dans le tableau ci-dessous la répartition des prestations que chacun d’entre eux s’engage à réaliser.)</w:t>
      </w:r>
    </w:p>
    <w:tbl>
      <w:tblPr>
        <w:tblW w:w="9639" w:type="dxa"/>
        <w:tblInd w:w="675" w:type="dxa"/>
        <w:tblLayout w:type="fixed"/>
        <w:tblLook w:val="0000" w:firstRow="0" w:lastRow="0" w:firstColumn="0" w:lastColumn="0" w:noHBand="0" w:noVBand="0"/>
      </w:tblPr>
      <w:tblGrid>
        <w:gridCol w:w="2552"/>
        <w:gridCol w:w="4536"/>
        <w:gridCol w:w="2551"/>
      </w:tblGrid>
      <w:tr w:rsidR="00F27EC5" w:rsidRPr="00824D3C" w14:paraId="38A6DFDC" w14:textId="77777777" w:rsidTr="00A263CE">
        <w:trPr>
          <w:trHeight w:val="567"/>
        </w:trPr>
        <w:tc>
          <w:tcPr>
            <w:tcW w:w="2552" w:type="dxa"/>
            <w:vMerge w:val="restart"/>
            <w:tcBorders>
              <w:top w:val="single" w:sz="4" w:space="0" w:color="000000"/>
              <w:left w:val="single" w:sz="4" w:space="0" w:color="000000"/>
              <w:bottom w:val="single" w:sz="4" w:space="0" w:color="000000"/>
            </w:tcBorders>
            <w:shd w:val="clear" w:color="auto" w:fill="auto"/>
            <w:vAlign w:val="center"/>
          </w:tcPr>
          <w:p w14:paraId="3B3A3E48" w14:textId="5EF02A95" w:rsidR="00F27EC5" w:rsidRPr="00824D3C" w:rsidRDefault="00A263CE" w:rsidP="00A263CE">
            <w:pPr>
              <w:spacing w:after="0" w:line="240" w:lineRule="auto"/>
              <w:rPr>
                <w:b/>
                <w:szCs w:val="19"/>
              </w:rPr>
            </w:pPr>
            <w:r>
              <w:rPr>
                <w:b/>
                <w:szCs w:val="19"/>
              </w:rPr>
              <w:t xml:space="preserve">Désignation des membres </w:t>
            </w:r>
            <w:r w:rsidR="00F27EC5" w:rsidRPr="00824D3C">
              <w:rPr>
                <w:b/>
                <w:szCs w:val="19"/>
              </w:rPr>
              <w:t>du groupement conjoint</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7431CA" w14:textId="77777777" w:rsidR="00F27EC5" w:rsidRPr="00824D3C" w:rsidRDefault="00F27EC5" w:rsidP="00A263CE">
            <w:pPr>
              <w:tabs>
                <w:tab w:val="num" w:pos="360"/>
              </w:tabs>
              <w:spacing w:after="0" w:line="240" w:lineRule="auto"/>
              <w:jc w:val="center"/>
              <w:rPr>
                <w:b/>
                <w:szCs w:val="19"/>
              </w:rPr>
            </w:pPr>
            <w:r w:rsidRPr="00824D3C">
              <w:rPr>
                <w:b/>
                <w:szCs w:val="19"/>
              </w:rPr>
              <w:t>Prestations exécutées par les membres du groupement conjoint</w:t>
            </w:r>
          </w:p>
        </w:tc>
      </w:tr>
      <w:tr w:rsidR="00F27EC5" w:rsidRPr="00824D3C" w14:paraId="43336236" w14:textId="77777777" w:rsidTr="00A263CE">
        <w:trPr>
          <w:trHeight w:val="567"/>
        </w:trPr>
        <w:tc>
          <w:tcPr>
            <w:tcW w:w="2552" w:type="dxa"/>
            <w:vMerge/>
            <w:tcBorders>
              <w:top w:val="single" w:sz="4" w:space="0" w:color="000000"/>
              <w:left w:val="single" w:sz="4" w:space="0" w:color="000000"/>
              <w:bottom w:val="single" w:sz="4" w:space="0" w:color="000000"/>
            </w:tcBorders>
            <w:shd w:val="clear" w:color="auto" w:fill="FFFFFF"/>
            <w:vAlign w:val="center"/>
          </w:tcPr>
          <w:p w14:paraId="74E6CDB7" w14:textId="77777777" w:rsidR="00F27EC5" w:rsidRPr="00824D3C" w:rsidRDefault="00F27EC5" w:rsidP="00A263CE">
            <w:pPr>
              <w:spacing w:after="0" w:line="240" w:lineRule="auto"/>
              <w:rPr>
                <w:b/>
                <w:szCs w:val="19"/>
              </w:rPr>
            </w:pPr>
          </w:p>
        </w:tc>
        <w:tc>
          <w:tcPr>
            <w:tcW w:w="4536" w:type="dxa"/>
            <w:tcBorders>
              <w:top w:val="single" w:sz="4" w:space="0" w:color="000000"/>
              <w:left w:val="single" w:sz="4" w:space="0" w:color="000000"/>
              <w:bottom w:val="single" w:sz="4" w:space="0" w:color="000000"/>
            </w:tcBorders>
            <w:shd w:val="clear" w:color="auto" w:fill="FFFFFF"/>
            <w:vAlign w:val="center"/>
          </w:tcPr>
          <w:p w14:paraId="556EDAAB" w14:textId="77777777" w:rsidR="00F27EC5" w:rsidRPr="00824D3C" w:rsidRDefault="00F27EC5" w:rsidP="00A263CE">
            <w:pPr>
              <w:spacing w:after="0" w:line="240" w:lineRule="auto"/>
              <w:jc w:val="center"/>
              <w:rPr>
                <w:b/>
                <w:szCs w:val="19"/>
              </w:rPr>
            </w:pPr>
            <w:r w:rsidRPr="00824D3C">
              <w:rPr>
                <w:b/>
                <w:szCs w:val="19"/>
              </w:rPr>
              <w:t>Nature de la prestation</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7AF42" w14:textId="77777777" w:rsidR="00F27EC5" w:rsidRPr="00824D3C" w:rsidRDefault="00F27EC5" w:rsidP="00A263CE">
            <w:pPr>
              <w:spacing w:after="0" w:line="240" w:lineRule="auto"/>
              <w:jc w:val="center"/>
              <w:rPr>
                <w:b/>
                <w:szCs w:val="19"/>
              </w:rPr>
            </w:pPr>
            <w:r w:rsidRPr="00824D3C">
              <w:rPr>
                <w:b/>
                <w:szCs w:val="19"/>
              </w:rPr>
              <w:t>Montant HT</w:t>
            </w:r>
          </w:p>
          <w:p w14:paraId="3F9B4859" w14:textId="77777777" w:rsidR="00F27EC5" w:rsidRPr="00824D3C" w:rsidRDefault="00F27EC5" w:rsidP="00A263CE">
            <w:pPr>
              <w:spacing w:after="0" w:line="240" w:lineRule="auto"/>
              <w:jc w:val="center"/>
              <w:rPr>
                <w:szCs w:val="19"/>
              </w:rPr>
            </w:pPr>
            <w:r w:rsidRPr="00824D3C">
              <w:rPr>
                <w:b/>
                <w:szCs w:val="19"/>
              </w:rPr>
              <w:t>de la prestation</w:t>
            </w:r>
          </w:p>
        </w:tc>
      </w:tr>
      <w:tr w:rsidR="00F27EC5" w:rsidRPr="00824D3C" w14:paraId="5969BA10" w14:textId="77777777" w:rsidTr="00A263CE">
        <w:trPr>
          <w:trHeight w:val="738"/>
        </w:trPr>
        <w:tc>
          <w:tcPr>
            <w:tcW w:w="2552" w:type="dxa"/>
            <w:tcBorders>
              <w:top w:val="single" w:sz="4" w:space="0" w:color="000000"/>
              <w:left w:val="single" w:sz="4" w:space="0" w:color="000000"/>
            </w:tcBorders>
            <w:shd w:val="clear" w:color="auto" w:fill="E5B8B7" w:themeFill="accent2" w:themeFillTint="66"/>
          </w:tcPr>
          <w:p w14:paraId="254B9054" w14:textId="77777777" w:rsidR="00F27EC5" w:rsidRPr="00824D3C" w:rsidRDefault="00F27EC5" w:rsidP="00EF5458">
            <w:pPr>
              <w:rPr>
                <w:szCs w:val="19"/>
              </w:rPr>
            </w:pPr>
          </w:p>
        </w:tc>
        <w:tc>
          <w:tcPr>
            <w:tcW w:w="4536" w:type="dxa"/>
            <w:tcBorders>
              <w:top w:val="single" w:sz="4" w:space="0" w:color="000000"/>
              <w:left w:val="single" w:sz="4" w:space="0" w:color="000000"/>
            </w:tcBorders>
            <w:shd w:val="clear" w:color="auto" w:fill="E5B8B7" w:themeFill="accent2" w:themeFillTint="66"/>
          </w:tcPr>
          <w:p w14:paraId="5EECB0C5" w14:textId="77777777" w:rsidR="00F27EC5" w:rsidRPr="00824D3C" w:rsidRDefault="00F27EC5" w:rsidP="00EF5458">
            <w:pPr>
              <w:rPr>
                <w:szCs w:val="19"/>
              </w:rPr>
            </w:pPr>
          </w:p>
        </w:tc>
        <w:tc>
          <w:tcPr>
            <w:tcW w:w="2551" w:type="dxa"/>
            <w:tcBorders>
              <w:top w:val="single" w:sz="4" w:space="0" w:color="000000"/>
              <w:left w:val="single" w:sz="4" w:space="0" w:color="000000"/>
              <w:right w:val="single" w:sz="4" w:space="0" w:color="000000"/>
            </w:tcBorders>
            <w:shd w:val="clear" w:color="auto" w:fill="E5B8B7" w:themeFill="accent2" w:themeFillTint="66"/>
          </w:tcPr>
          <w:p w14:paraId="39464FA2" w14:textId="77777777" w:rsidR="00F27EC5" w:rsidRPr="00824D3C" w:rsidRDefault="00F27EC5" w:rsidP="00EF5458">
            <w:pPr>
              <w:rPr>
                <w:szCs w:val="19"/>
              </w:rPr>
            </w:pPr>
          </w:p>
        </w:tc>
      </w:tr>
      <w:tr w:rsidR="00F27EC5" w:rsidRPr="00824D3C" w14:paraId="6FA71FD4" w14:textId="77777777" w:rsidTr="00A263CE">
        <w:trPr>
          <w:trHeight w:val="713"/>
        </w:trPr>
        <w:tc>
          <w:tcPr>
            <w:tcW w:w="2552" w:type="dxa"/>
            <w:tcBorders>
              <w:top w:val="single" w:sz="4" w:space="0" w:color="000000"/>
              <w:left w:val="single" w:sz="4" w:space="0" w:color="000000"/>
              <w:bottom w:val="single" w:sz="4" w:space="0" w:color="000000"/>
            </w:tcBorders>
            <w:shd w:val="clear" w:color="auto" w:fill="E5B8B7" w:themeFill="accent2" w:themeFillTint="66"/>
          </w:tcPr>
          <w:p w14:paraId="767B89DD" w14:textId="77777777" w:rsidR="00F27EC5" w:rsidRPr="00824D3C" w:rsidRDefault="00F27EC5" w:rsidP="00EF5458">
            <w:pPr>
              <w:rPr>
                <w:szCs w:val="19"/>
              </w:rPr>
            </w:pPr>
          </w:p>
        </w:tc>
        <w:tc>
          <w:tcPr>
            <w:tcW w:w="4536" w:type="dxa"/>
            <w:tcBorders>
              <w:top w:val="single" w:sz="4" w:space="0" w:color="000000"/>
              <w:left w:val="single" w:sz="4" w:space="0" w:color="000000"/>
              <w:bottom w:val="single" w:sz="4" w:space="0" w:color="000000"/>
            </w:tcBorders>
            <w:shd w:val="clear" w:color="auto" w:fill="E5B8B7" w:themeFill="accent2" w:themeFillTint="66"/>
          </w:tcPr>
          <w:p w14:paraId="7C64CFB4" w14:textId="77777777" w:rsidR="00F27EC5" w:rsidRPr="00824D3C" w:rsidRDefault="00F27EC5" w:rsidP="00EF5458">
            <w:pPr>
              <w:rPr>
                <w:szCs w:val="19"/>
              </w:rPr>
            </w:pPr>
          </w:p>
        </w:tc>
        <w:tc>
          <w:tcPr>
            <w:tcW w:w="2551"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4281264D" w14:textId="77777777" w:rsidR="00F27EC5" w:rsidRPr="00824D3C" w:rsidRDefault="00F27EC5" w:rsidP="00EF5458">
            <w:pPr>
              <w:rPr>
                <w:szCs w:val="19"/>
              </w:rPr>
            </w:pPr>
          </w:p>
        </w:tc>
      </w:tr>
      <w:tr w:rsidR="00A263CE" w:rsidRPr="00824D3C" w14:paraId="11BB223D" w14:textId="77777777" w:rsidTr="00A263CE">
        <w:trPr>
          <w:trHeight w:val="713"/>
        </w:trPr>
        <w:tc>
          <w:tcPr>
            <w:tcW w:w="2552" w:type="dxa"/>
            <w:tcBorders>
              <w:top w:val="single" w:sz="4" w:space="0" w:color="000000"/>
              <w:left w:val="single" w:sz="4" w:space="0" w:color="000000"/>
              <w:bottom w:val="single" w:sz="4" w:space="0" w:color="000000"/>
            </w:tcBorders>
            <w:shd w:val="clear" w:color="auto" w:fill="E5B8B7" w:themeFill="accent2" w:themeFillTint="66"/>
          </w:tcPr>
          <w:p w14:paraId="6FEA2ED2" w14:textId="77777777" w:rsidR="00A263CE" w:rsidRPr="00824D3C" w:rsidRDefault="00A263CE" w:rsidP="004F7CF3">
            <w:pPr>
              <w:rPr>
                <w:szCs w:val="19"/>
              </w:rPr>
            </w:pPr>
            <w:bookmarkStart w:id="5" w:name="_Toc528596345"/>
          </w:p>
        </w:tc>
        <w:tc>
          <w:tcPr>
            <w:tcW w:w="4536" w:type="dxa"/>
            <w:tcBorders>
              <w:top w:val="single" w:sz="4" w:space="0" w:color="000000"/>
              <w:left w:val="single" w:sz="4" w:space="0" w:color="000000"/>
              <w:bottom w:val="single" w:sz="4" w:space="0" w:color="000000"/>
            </w:tcBorders>
            <w:shd w:val="clear" w:color="auto" w:fill="E5B8B7" w:themeFill="accent2" w:themeFillTint="66"/>
          </w:tcPr>
          <w:p w14:paraId="06132A00" w14:textId="77777777" w:rsidR="00A263CE" w:rsidRPr="00824D3C" w:rsidRDefault="00A263CE" w:rsidP="004F7CF3">
            <w:pPr>
              <w:rPr>
                <w:szCs w:val="19"/>
              </w:rPr>
            </w:pPr>
          </w:p>
        </w:tc>
        <w:tc>
          <w:tcPr>
            <w:tcW w:w="2551"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283EF148" w14:textId="77777777" w:rsidR="00A263CE" w:rsidRPr="00824D3C" w:rsidRDefault="00A263CE" w:rsidP="004F7CF3">
            <w:pPr>
              <w:rPr>
                <w:szCs w:val="19"/>
              </w:rPr>
            </w:pPr>
          </w:p>
        </w:tc>
      </w:tr>
    </w:tbl>
    <w:p w14:paraId="797CE945" w14:textId="47DB1DFD" w:rsidR="00D81C9B" w:rsidRDefault="009E3678" w:rsidP="00A263CE">
      <w:pPr>
        <w:pStyle w:val="Titre4"/>
        <w:jc w:val="both"/>
      </w:pPr>
      <w:r>
        <w:t>Article 2.</w:t>
      </w:r>
      <w:r w:rsidR="00413A04">
        <w:t>5</w:t>
      </w:r>
      <w:r w:rsidR="00D81C9B">
        <w:t xml:space="preserve"> - Compte (s) à créditer</w:t>
      </w:r>
      <w:bookmarkEnd w:id="5"/>
      <w:r w:rsidR="00D81C9B">
        <w:t xml:space="preserve"> </w:t>
      </w:r>
    </w:p>
    <w:p w14:paraId="480DF394" w14:textId="77777777" w:rsidR="00F27EC5" w:rsidRPr="00F27EC5" w:rsidRDefault="00F27EC5" w:rsidP="00A263CE">
      <w:pPr>
        <w:jc w:val="both"/>
        <w:rPr>
          <w:b/>
        </w:rPr>
      </w:pPr>
      <w:r w:rsidRPr="00F27EC5">
        <w:rPr>
          <w:i/>
        </w:rPr>
        <w:t>(Joindre un ou des relevé(s) d’identité bancaire ou postal.)</w:t>
      </w:r>
    </w:p>
    <w:p w14:paraId="5A4643D0" w14:textId="77777777" w:rsidR="00F27EC5" w:rsidRPr="00F27EC5" w:rsidRDefault="00F27EC5" w:rsidP="00A263CE">
      <w:pPr>
        <w:numPr>
          <w:ilvl w:val="0"/>
          <w:numId w:val="2"/>
        </w:numPr>
        <w:jc w:val="both"/>
      </w:pPr>
      <w:r w:rsidRPr="00F27EC5">
        <w:t>Nom de l’établissement bancaire :</w:t>
      </w:r>
    </w:p>
    <w:p w14:paraId="54A4749A" w14:textId="77777777" w:rsidR="00F27EC5" w:rsidRPr="00F27EC5" w:rsidRDefault="00F27EC5" w:rsidP="00A263CE">
      <w:pPr>
        <w:numPr>
          <w:ilvl w:val="0"/>
          <w:numId w:val="2"/>
        </w:numPr>
        <w:jc w:val="both"/>
        <w:rPr>
          <w:b/>
        </w:rPr>
      </w:pPr>
      <w:r w:rsidRPr="00F27EC5">
        <w:t>Numéro de compte :</w:t>
      </w:r>
    </w:p>
    <w:p w14:paraId="441A2351" w14:textId="7E1870F4" w:rsidR="00D81C9B" w:rsidRDefault="009E3678" w:rsidP="00A263CE">
      <w:pPr>
        <w:pStyle w:val="Titre4"/>
        <w:jc w:val="both"/>
      </w:pPr>
      <w:bookmarkStart w:id="6" w:name="_Toc528596346"/>
      <w:r>
        <w:t>Article 2.</w:t>
      </w:r>
      <w:r w:rsidR="00413A04">
        <w:t>6</w:t>
      </w:r>
      <w:r w:rsidR="00D81C9B">
        <w:t xml:space="preserve"> - Avance</w:t>
      </w:r>
      <w:bookmarkEnd w:id="6"/>
      <w:r w:rsidR="00D81C9B">
        <w:t xml:space="preserve"> </w:t>
      </w:r>
    </w:p>
    <w:p w14:paraId="39C9BF6E" w14:textId="123EA1B6" w:rsidR="00F27EC5" w:rsidRPr="00824D3C" w:rsidRDefault="00F27EC5" w:rsidP="00A263CE">
      <w:pPr>
        <w:jc w:val="both"/>
        <w:rPr>
          <w:i/>
          <w:szCs w:val="19"/>
        </w:rPr>
      </w:pPr>
      <w:r w:rsidRPr="00824D3C">
        <w:rPr>
          <w:szCs w:val="19"/>
        </w:rPr>
        <w:t>Je renonce au bénéfice de l'avance :</w:t>
      </w:r>
      <w:r w:rsidRPr="00824D3C">
        <w:rPr>
          <w:szCs w:val="19"/>
        </w:rPr>
        <w:tab/>
      </w:r>
      <w:r w:rsidRPr="00824D3C">
        <w:rPr>
          <w:szCs w:val="19"/>
        </w:rPr>
        <w:tab/>
      </w:r>
      <w:r w:rsidR="0029489F">
        <w:rPr>
          <w:shd w:val="clear" w:color="auto" w:fill="E5B8B7" w:themeFill="accent2" w:themeFillTint="66"/>
        </w:rPr>
        <w:sym w:font="Wingdings" w:char="F071"/>
      </w:r>
      <w:r w:rsidRPr="00824D3C">
        <w:rPr>
          <w:szCs w:val="19"/>
        </w:rPr>
        <w:tab/>
        <w:t>NON</w:t>
      </w:r>
      <w:r w:rsidRPr="00824D3C">
        <w:rPr>
          <w:szCs w:val="19"/>
        </w:rPr>
        <w:tab/>
      </w:r>
      <w:r w:rsidRPr="00824D3C">
        <w:rPr>
          <w:szCs w:val="19"/>
        </w:rPr>
        <w:tab/>
      </w:r>
      <w:r w:rsidRPr="00824D3C">
        <w:rPr>
          <w:szCs w:val="19"/>
        </w:rPr>
        <w:tab/>
      </w:r>
      <w:r w:rsidR="0029489F">
        <w:rPr>
          <w:shd w:val="clear" w:color="auto" w:fill="E5B8B7" w:themeFill="accent2" w:themeFillTint="66"/>
        </w:rPr>
        <w:sym w:font="Wingdings" w:char="F071"/>
      </w:r>
      <w:r w:rsidRPr="00824D3C">
        <w:rPr>
          <w:szCs w:val="19"/>
        </w:rPr>
        <w:tab/>
        <w:t>OUI</w:t>
      </w:r>
    </w:p>
    <w:p w14:paraId="0BC1B31C" w14:textId="77777777" w:rsidR="00F27EC5" w:rsidRPr="00824D3C" w:rsidRDefault="00F27EC5" w:rsidP="00A263CE">
      <w:pPr>
        <w:jc w:val="both"/>
        <w:rPr>
          <w:b/>
          <w:szCs w:val="19"/>
        </w:rPr>
      </w:pPr>
      <w:r w:rsidRPr="00824D3C">
        <w:rPr>
          <w:i/>
          <w:szCs w:val="19"/>
        </w:rPr>
        <w:t>(Cocher la case correspondante.)</w:t>
      </w:r>
    </w:p>
    <w:p w14:paraId="2100EBFA" w14:textId="23B2D32A" w:rsidR="00D81C9B" w:rsidRDefault="009E3678" w:rsidP="00A263CE">
      <w:pPr>
        <w:pStyle w:val="Titre4"/>
        <w:jc w:val="both"/>
      </w:pPr>
      <w:bookmarkStart w:id="7" w:name="_Toc528596347"/>
      <w:r>
        <w:lastRenderedPageBreak/>
        <w:t>Article 2.</w:t>
      </w:r>
      <w:r w:rsidR="00413A04">
        <w:t>7</w:t>
      </w:r>
      <w:r w:rsidR="00F019FC">
        <w:t xml:space="preserve"> - Durée </w:t>
      </w:r>
      <w:r w:rsidR="00D81C9B">
        <w:t xml:space="preserve"> </w:t>
      </w:r>
      <w:r w:rsidR="00413A04">
        <w:t>de l’accord-cadre</w:t>
      </w:r>
      <w:r w:rsidR="00D81C9B">
        <w:t xml:space="preserve"> </w:t>
      </w:r>
      <w:r w:rsidR="00F019FC">
        <w:t>et délais d’exécution</w:t>
      </w:r>
      <w:bookmarkEnd w:id="7"/>
    </w:p>
    <w:p w14:paraId="635A13D4" w14:textId="5C2F2F76" w:rsidR="00045F38" w:rsidRPr="00045F38" w:rsidRDefault="00413A04" w:rsidP="00A263CE">
      <w:pPr>
        <w:pStyle w:val="Paragraphedeliste"/>
        <w:numPr>
          <w:ilvl w:val="0"/>
          <w:numId w:val="6"/>
        </w:numPr>
        <w:jc w:val="both"/>
        <w:rPr>
          <w:i/>
          <w:szCs w:val="19"/>
        </w:rPr>
      </w:pPr>
      <w:r>
        <w:rPr>
          <w:iCs/>
          <w:szCs w:val="19"/>
        </w:rPr>
        <w:t>L’accord-cadre</w:t>
      </w:r>
      <w:r w:rsidR="00045F38">
        <w:rPr>
          <w:iCs/>
          <w:szCs w:val="19"/>
        </w:rPr>
        <w:t xml:space="preserve"> est conclu pour une durée </w:t>
      </w:r>
      <w:r w:rsidR="00DB7545">
        <w:rPr>
          <w:iCs/>
          <w:szCs w:val="19"/>
        </w:rPr>
        <w:t xml:space="preserve">de </w:t>
      </w:r>
      <w:proofErr w:type="gramStart"/>
      <w:r w:rsidR="00DB7545">
        <w:rPr>
          <w:iCs/>
          <w:szCs w:val="19"/>
        </w:rPr>
        <w:t>deux ans renouvelable</w:t>
      </w:r>
      <w:proofErr w:type="gramEnd"/>
      <w:r w:rsidR="00DB7545">
        <w:rPr>
          <w:iCs/>
          <w:szCs w:val="19"/>
        </w:rPr>
        <w:t xml:space="preserve"> une fois pour une période de deux ans  </w:t>
      </w:r>
      <w:r w:rsidR="00045F38">
        <w:rPr>
          <w:iCs/>
          <w:szCs w:val="19"/>
        </w:rPr>
        <w:t xml:space="preserve">par reconduction tacite sauf dénonciation expresse par l’acheteur </w:t>
      </w:r>
      <w:r w:rsidRPr="00413A04">
        <w:rPr>
          <w:iCs/>
          <w:szCs w:val="19"/>
          <w:shd w:val="clear" w:color="auto" w:fill="B8CCE4" w:themeFill="accent1" w:themeFillTint="66"/>
        </w:rPr>
        <w:t>X</w:t>
      </w:r>
      <w:r w:rsidR="00045F38">
        <w:rPr>
          <w:iCs/>
          <w:szCs w:val="19"/>
        </w:rPr>
        <w:t xml:space="preserve"> mois avant </w:t>
      </w:r>
      <w:r>
        <w:rPr>
          <w:iCs/>
          <w:szCs w:val="19"/>
        </w:rPr>
        <w:t xml:space="preserve">son terme normal. </w:t>
      </w:r>
      <w:r w:rsidR="00F40D59">
        <w:rPr>
          <w:iCs/>
          <w:szCs w:val="19"/>
        </w:rPr>
        <w:t xml:space="preserve">La non-reconduction ne fait l’objet d’aucune indemnité. </w:t>
      </w:r>
    </w:p>
    <w:p w14:paraId="4C6A0D48" w14:textId="77777777" w:rsidR="00045F38" w:rsidRPr="00045F38" w:rsidRDefault="00045F38" w:rsidP="00045F38">
      <w:pPr>
        <w:pStyle w:val="Paragraphedeliste"/>
        <w:jc w:val="both"/>
        <w:rPr>
          <w:i/>
          <w:szCs w:val="19"/>
        </w:rPr>
      </w:pPr>
    </w:p>
    <w:p w14:paraId="2D64B9E7" w14:textId="4338A5C7" w:rsidR="00F27EC5" w:rsidRDefault="00345184" w:rsidP="00C53925">
      <w:pPr>
        <w:pStyle w:val="Paragraphedeliste"/>
        <w:numPr>
          <w:ilvl w:val="0"/>
          <w:numId w:val="6"/>
        </w:numPr>
        <w:jc w:val="both"/>
        <w:rPr>
          <w:szCs w:val="19"/>
        </w:rPr>
      </w:pPr>
      <w:r w:rsidRPr="00345184">
        <w:rPr>
          <w:szCs w:val="19"/>
        </w:rPr>
        <w:t xml:space="preserve">La </w:t>
      </w:r>
      <w:r w:rsidRPr="002C56F1">
        <w:rPr>
          <w:b/>
          <w:szCs w:val="19"/>
        </w:rPr>
        <w:t>durée d’exécution</w:t>
      </w:r>
      <w:r w:rsidRPr="00345184">
        <w:rPr>
          <w:szCs w:val="19"/>
        </w:rPr>
        <w:t xml:space="preserve"> </w:t>
      </w:r>
      <w:r w:rsidR="00362772">
        <w:rPr>
          <w:szCs w:val="19"/>
        </w:rPr>
        <w:t>de l’accord-cadre</w:t>
      </w:r>
      <w:r w:rsidRPr="00345184">
        <w:rPr>
          <w:szCs w:val="19"/>
        </w:rPr>
        <w:t xml:space="preserve"> démarre</w:t>
      </w:r>
      <w:r w:rsidR="00F27EC5" w:rsidRPr="00345184">
        <w:rPr>
          <w:szCs w:val="19"/>
        </w:rPr>
        <w:t xml:space="preserve"> à compter de </w:t>
      </w:r>
      <w:r w:rsidR="00F27EC5" w:rsidRPr="00C53925">
        <w:rPr>
          <w:szCs w:val="19"/>
        </w:rPr>
        <w:t xml:space="preserve">la date de notification </w:t>
      </w:r>
      <w:r w:rsidR="00362772" w:rsidRPr="00C53925">
        <w:rPr>
          <w:szCs w:val="19"/>
        </w:rPr>
        <w:t>de l’accord-cadre</w:t>
      </w:r>
    </w:p>
    <w:p w14:paraId="05DA76B4" w14:textId="77777777" w:rsidR="00C53925" w:rsidRPr="00C53925" w:rsidRDefault="00C53925" w:rsidP="00C53925">
      <w:pPr>
        <w:pStyle w:val="Paragraphedeliste"/>
        <w:rPr>
          <w:szCs w:val="19"/>
        </w:rPr>
      </w:pPr>
    </w:p>
    <w:p w14:paraId="7A0A907E" w14:textId="77777777" w:rsidR="007436D9" w:rsidRPr="002C56F1" w:rsidRDefault="007436D9" w:rsidP="007436D9">
      <w:pPr>
        <w:pStyle w:val="Paragraphedeliste"/>
        <w:numPr>
          <w:ilvl w:val="0"/>
          <w:numId w:val="6"/>
        </w:numPr>
        <w:rPr>
          <w:b/>
          <w:color w:val="000000" w:themeColor="text1"/>
        </w:rPr>
      </w:pPr>
      <w:r w:rsidRPr="002C56F1">
        <w:rPr>
          <w:b/>
          <w:color w:val="000000" w:themeColor="text1"/>
        </w:rPr>
        <w:t>Délais d’exécution</w:t>
      </w:r>
    </w:p>
    <w:p w14:paraId="0256350D" w14:textId="6744FAF9" w:rsidR="00232971" w:rsidRDefault="00232971" w:rsidP="00232971">
      <w:r w:rsidRPr="00F92EED">
        <w:t xml:space="preserve">Les délais </w:t>
      </w:r>
      <w:r w:rsidR="00045F38">
        <w:t xml:space="preserve">d’exécution sont ceux indiqués dans le bon de commande. </w:t>
      </w:r>
    </w:p>
    <w:p w14:paraId="73C004D4" w14:textId="77777777" w:rsidR="00232971" w:rsidRDefault="00232971" w:rsidP="006B257D">
      <w:pPr>
        <w:spacing w:after="0" w:line="240" w:lineRule="auto"/>
        <w:ind w:left="927"/>
        <w:rPr>
          <w:rFonts w:ascii="Arial" w:hAnsi="Arial" w:cs="Arial"/>
          <w:sz w:val="10"/>
          <w:szCs w:val="20"/>
        </w:rPr>
      </w:pPr>
    </w:p>
    <w:p w14:paraId="4984DF90" w14:textId="6876328B" w:rsidR="00D81C9B" w:rsidRDefault="00D81C9B" w:rsidP="00D81C9B">
      <w:pPr>
        <w:pStyle w:val="Titre2"/>
      </w:pPr>
      <w:bookmarkStart w:id="8" w:name="_Toc528596348"/>
      <w:r>
        <w:t xml:space="preserve">Article 3 – Signature </w:t>
      </w:r>
      <w:bookmarkEnd w:id="8"/>
      <w:r w:rsidR="00362772">
        <w:t>de l’ACCORD-CADRE</w:t>
      </w:r>
      <w:r>
        <w:t xml:space="preserve"> </w:t>
      </w:r>
    </w:p>
    <w:p w14:paraId="09816EC2" w14:textId="5F1BAABC" w:rsidR="00D81C9B" w:rsidRDefault="00D81C9B" w:rsidP="006605F7">
      <w:pPr>
        <w:pStyle w:val="Titre4"/>
      </w:pPr>
      <w:bookmarkStart w:id="9" w:name="_Toc528596349"/>
      <w:r>
        <w:t xml:space="preserve">Article 3.1 – Signature </w:t>
      </w:r>
      <w:r w:rsidR="00362772">
        <w:t>de l’accord-cadre</w:t>
      </w:r>
      <w:r w:rsidR="00535FB3">
        <w:t xml:space="preserve"> par le titulaire </w:t>
      </w:r>
      <w:r w:rsidR="006605F7">
        <w:t>individuel</w:t>
      </w:r>
      <w:r w:rsidR="00535FB3">
        <w:t> :</w:t>
      </w:r>
      <w:bookmarkEnd w:id="9"/>
      <w:r w:rsidR="006605F7">
        <w:t xml:space="preserve"> </w:t>
      </w:r>
    </w:p>
    <w:tbl>
      <w:tblPr>
        <w:tblW w:w="9079" w:type="dxa"/>
        <w:tblInd w:w="-40" w:type="dxa"/>
        <w:tblLayout w:type="fixed"/>
        <w:tblLook w:val="0000" w:firstRow="0" w:lastRow="0" w:firstColumn="0" w:lastColumn="0" w:noHBand="0" w:noVBand="0"/>
      </w:tblPr>
      <w:tblGrid>
        <w:gridCol w:w="6102"/>
        <w:gridCol w:w="1701"/>
        <w:gridCol w:w="1276"/>
      </w:tblGrid>
      <w:tr w:rsidR="00535FB3" w:rsidRPr="00824D3C" w14:paraId="7C03FD1A" w14:textId="77777777" w:rsidTr="002C56F1">
        <w:tc>
          <w:tcPr>
            <w:tcW w:w="6102" w:type="dxa"/>
            <w:tcBorders>
              <w:top w:val="single" w:sz="4" w:space="0" w:color="000000"/>
              <w:left w:val="single" w:sz="4" w:space="0" w:color="000000"/>
              <w:bottom w:val="single" w:sz="4" w:space="0" w:color="000000"/>
            </w:tcBorders>
            <w:shd w:val="clear" w:color="auto" w:fill="auto"/>
            <w:vAlign w:val="center"/>
          </w:tcPr>
          <w:p w14:paraId="434BF2FE" w14:textId="0BBC879E" w:rsidR="00535FB3" w:rsidRPr="00824D3C" w:rsidRDefault="00535FB3" w:rsidP="00EF5458">
            <w:pPr>
              <w:rPr>
                <w:b/>
                <w:bCs/>
                <w:szCs w:val="19"/>
              </w:rPr>
            </w:pPr>
            <w:r w:rsidRPr="00824D3C">
              <w:rPr>
                <w:b/>
                <w:bCs/>
                <w:szCs w:val="19"/>
              </w:rPr>
              <w:t>Nom, prénom et qualité</w:t>
            </w:r>
            <w:r w:rsidR="006D2F88">
              <w:rPr>
                <w:b/>
                <w:bCs/>
                <w:szCs w:val="19"/>
              </w:rPr>
              <w:t xml:space="preserve"> </w:t>
            </w:r>
            <w:r w:rsidRPr="00824D3C">
              <w:rPr>
                <w:b/>
                <w:bCs/>
                <w:szCs w:val="19"/>
              </w:rPr>
              <w:t>du signataire (*)</w:t>
            </w:r>
          </w:p>
        </w:tc>
        <w:tc>
          <w:tcPr>
            <w:tcW w:w="1701" w:type="dxa"/>
            <w:tcBorders>
              <w:top w:val="single" w:sz="4" w:space="0" w:color="000000"/>
              <w:left w:val="single" w:sz="4" w:space="0" w:color="000000"/>
              <w:bottom w:val="single" w:sz="4" w:space="0" w:color="000000"/>
            </w:tcBorders>
            <w:shd w:val="clear" w:color="auto" w:fill="auto"/>
            <w:vAlign w:val="center"/>
          </w:tcPr>
          <w:p w14:paraId="53B5E2DF" w14:textId="77777777" w:rsidR="00535FB3" w:rsidRPr="00824D3C" w:rsidRDefault="00535FB3" w:rsidP="00EF5458">
            <w:pPr>
              <w:rPr>
                <w:b/>
                <w:bCs/>
                <w:szCs w:val="19"/>
              </w:rPr>
            </w:pPr>
            <w:r w:rsidRPr="00824D3C">
              <w:rPr>
                <w:b/>
                <w:bCs/>
                <w:szCs w:val="19"/>
              </w:rPr>
              <w:t>Lieu et date de signature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D74BC" w14:textId="77777777" w:rsidR="00535FB3" w:rsidRPr="00824D3C" w:rsidRDefault="00535FB3" w:rsidP="00EF5458">
            <w:pPr>
              <w:rPr>
                <w:b/>
                <w:bCs/>
                <w:szCs w:val="19"/>
              </w:rPr>
            </w:pPr>
            <w:r w:rsidRPr="00824D3C">
              <w:rPr>
                <w:b/>
                <w:bCs/>
                <w:szCs w:val="19"/>
              </w:rPr>
              <w:t>Signature</w:t>
            </w:r>
          </w:p>
        </w:tc>
      </w:tr>
      <w:tr w:rsidR="00535FB3" w:rsidRPr="00824D3C" w14:paraId="093B9766" w14:textId="77777777" w:rsidTr="002C56F1">
        <w:trPr>
          <w:trHeight w:val="580"/>
        </w:trPr>
        <w:tc>
          <w:tcPr>
            <w:tcW w:w="6102" w:type="dxa"/>
            <w:tcBorders>
              <w:top w:val="single" w:sz="4" w:space="0" w:color="000000"/>
              <w:left w:val="single" w:sz="4" w:space="0" w:color="000000"/>
              <w:bottom w:val="single" w:sz="4" w:space="0" w:color="auto"/>
            </w:tcBorders>
            <w:shd w:val="clear" w:color="auto" w:fill="D99594" w:themeFill="accent2" w:themeFillTint="99"/>
          </w:tcPr>
          <w:p w14:paraId="4011C01D" w14:textId="77777777" w:rsidR="00535FB3" w:rsidRPr="00824D3C" w:rsidRDefault="00535FB3" w:rsidP="00EF5458">
            <w:pPr>
              <w:rPr>
                <w:b/>
                <w:bCs/>
                <w:szCs w:val="19"/>
              </w:rPr>
            </w:pPr>
          </w:p>
        </w:tc>
        <w:tc>
          <w:tcPr>
            <w:tcW w:w="1701" w:type="dxa"/>
            <w:tcBorders>
              <w:top w:val="single" w:sz="4" w:space="0" w:color="000000"/>
              <w:left w:val="single" w:sz="4" w:space="0" w:color="000000"/>
              <w:bottom w:val="single" w:sz="4" w:space="0" w:color="auto"/>
            </w:tcBorders>
            <w:shd w:val="clear" w:color="auto" w:fill="D99594" w:themeFill="accent2" w:themeFillTint="99"/>
          </w:tcPr>
          <w:p w14:paraId="0403E125" w14:textId="77777777" w:rsidR="00535FB3" w:rsidRPr="00824D3C" w:rsidRDefault="00535FB3" w:rsidP="00EF5458">
            <w:pPr>
              <w:rPr>
                <w:b/>
                <w:bCs/>
                <w:szCs w:val="19"/>
              </w:rPr>
            </w:pPr>
          </w:p>
        </w:tc>
        <w:tc>
          <w:tcPr>
            <w:tcW w:w="1276" w:type="dxa"/>
            <w:tcBorders>
              <w:top w:val="single" w:sz="4" w:space="0" w:color="000000"/>
              <w:left w:val="single" w:sz="4" w:space="0" w:color="000000"/>
              <w:bottom w:val="single" w:sz="4" w:space="0" w:color="auto"/>
              <w:right w:val="single" w:sz="4" w:space="0" w:color="000000"/>
            </w:tcBorders>
            <w:shd w:val="clear" w:color="auto" w:fill="D99594" w:themeFill="accent2" w:themeFillTint="99"/>
          </w:tcPr>
          <w:p w14:paraId="23E0FC4B" w14:textId="77777777" w:rsidR="00535FB3" w:rsidRPr="00824D3C" w:rsidRDefault="00535FB3" w:rsidP="00EF5458">
            <w:pPr>
              <w:rPr>
                <w:b/>
                <w:bCs/>
                <w:szCs w:val="19"/>
              </w:rPr>
            </w:pPr>
          </w:p>
        </w:tc>
      </w:tr>
    </w:tbl>
    <w:p w14:paraId="4E2BE8D7" w14:textId="77777777" w:rsidR="00535FB3" w:rsidRPr="00824D3C" w:rsidRDefault="00535FB3" w:rsidP="00535FB3">
      <w:pPr>
        <w:rPr>
          <w:szCs w:val="19"/>
        </w:rPr>
      </w:pPr>
      <w:r w:rsidRPr="00824D3C">
        <w:rPr>
          <w:szCs w:val="19"/>
        </w:rPr>
        <w:t>(*) Le signataire doit avoir le pouvoir d’engager la personne qu’il représente.</w:t>
      </w:r>
    </w:p>
    <w:p w14:paraId="0C61BB67" w14:textId="3D45D790" w:rsidR="00D81C9B" w:rsidRDefault="00D81C9B" w:rsidP="006605F7">
      <w:pPr>
        <w:pStyle w:val="Titre4"/>
      </w:pPr>
      <w:bookmarkStart w:id="10" w:name="_Toc528596350"/>
      <w:r>
        <w:t xml:space="preserve">Article 3.2 – Signature </w:t>
      </w:r>
      <w:r w:rsidR="00362772">
        <w:t>de l’accord-cadre</w:t>
      </w:r>
      <w:r w:rsidR="006605F7">
        <w:t xml:space="preserve"> en cas de groupement</w:t>
      </w:r>
      <w:bookmarkEnd w:id="10"/>
      <w:r w:rsidR="006605F7">
        <w:t xml:space="preserve"> </w:t>
      </w:r>
    </w:p>
    <w:p w14:paraId="1C5F1019" w14:textId="52E91188" w:rsidR="00535FB3" w:rsidRPr="00824D3C" w:rsidRDefault="00535FB3" w:rsidP="00A263CE">
      <w:pPr>
        <w:jc w:val="both"/>
        <w:rPr>
          <w:szCs w:val="19"/>
        </w:rPr>
      </w:pPr>
      <w:r w:rsidRPr="00824D3C">
        <w:rPr>
          <w:szCs w:val="19"/>
        </w:rPr>
        <w:t xml:space="preserve">Les membres du groupement d’opérateurs économiques désignent le mandataire suivant </w:t>
      </w:r>
      <w:r w:rsidRPr="00824D3C">
        <w:rPr>
          <w:i/>
          <w:szCs w:val="19"/>
        </w:rPr>
        <w:t>(</w:t>
      </w:r>
      <w:r w:rsidR="00C0443E" w:rsidRPr="00B75D80">
        <w:rPr>
          <w:i/>
          <w:color w:val="000000" w:themeColor="text1"/>
          <w:szCs w:val="19"/>
        </w:rPr>
        <w:t>article R</w:t>
      </w:r>
      <w:r w:rsidR="00331828" w:rsidRPr="00B75D80">
        <w:rPr>
          <w:i/>
          <w:color w:val="000000" w:themeColor="text1"/>
          <w:szCs w:val="19"/>
        </w:rPr>
        <w:t xml:space="preserve">. </w:t>
      </w:r>
      <w:r w:rsidR="00C0443E" w:rsidRPr="00B75D80">
        <w:rPr>
          <w:i/>
          <w:color w:val="000000" w:themeColor="text1"/>
          <w:szCs w:val="19"/>
        </w:rPr>
        <w:t>2142-24 du Code de la commande publique</w:t>
      </w:r>
      <w:r w:rsidRPr="00824D3C">
        <w:rPr>
          <w:i/>
          <w:szCs w:val="19"/>
        </w:rPr>
        <w:t>) </w:t>
      </w:r>
      <w:r w:rsidRPr="00824D3C">
        <w:rPr>
          <w:szCs w:val="19"/>
        </w:rPr>
        <w:t>:</w:t>
      </w:r>
    </w:p>
    <w:p w14:paraId="05F952F9" w14:textId="77777777" w:rsidR="00535FB3" w:rsidRPr="00824D3C" w:rsidRDefault="00535FB3" w:rsidP="00A263CE">
      <w:pPr>
        <w:jc w:val="both"/>
        <w:rPr>
          <w:i/>
          <w:szCs w:val="19"/>
        </w:rPr>
      </w:pPr>
      <w:r w:rsidRPr="00824D3C">
        <w:rPr>
          <w:i/>
          <w:szCs w:val="19"/>
        </w:rPr>
        <w:t>[Indiquer le nom commercial et la dénomination sociale du mandataire]</w:t>
      </w:r>
    </w:p>
    <w:p w14:paraId="1A4A1A1D" w14:textId="793DFF91" w:rsidR="00535FB3" w:rsidRPr="00824D3C" w:rsidRDefault="0029489F" w:rsidP="00A263CE">
      <w:pPr>
        <w:jc w:val="both"/>
        <w:rPr>
          <w:szCs w:val="19"/>
        </w:rPr>
      </w:pPr>
      <w:r>
        <w:rPr>
          <w:shd w:val="clear" w:color="auto" w:fill="E5B8B7" w:themeFill="accent2" w:themeFillTint="66"/>
        </w:rPr>
        <w:sym w:font="Wingdings" w:char="F071"/>
      </w:r>
      <w:r w:rsidR="00535FB3" w:rsidRPr="00824D3C">
        <w:rPr>
          <w:szCs w:val="19"/>
        </w:rPr>
        <w:t xml:space="preserve"> Les membres du groupement ont donné mandat au mandataire, qui signe le présent acte d’engagement :</w:t>
      </w:r>
    </w:p>
    <w:p w14:paraId="27D8923E" w14:textId="77777777" w:rsidR="00535FB3" w:rsidRPr="00824D3C" w:rsidRDefault="00535FB3" w:rsidP="00A263CE">
      <w:pPr>
        <w:jc w:val="both"/>
        <w:rPr>
          <w:szCs w:val="19"/>
        </w:rPr>
      </w:pPr>
      <w:r w:rsidRPr="00824D3C">
        <w:rPr>
          <w:i/>
          <w:szCs w:val="19"/>
        </w:rPr>
        <w:t>(Cocher la ou les cases correspondantes.)</w:t>
      </w:r>
    </w:p>
    <w:p w14:paraId="555862B5" w14:textId="56FF0AFC" w:rsidR="00535FB3" w:rsidRPr="00824D3C" w:rsidRDefault="0029489F" w:rsidP="00045F38">
      <w:pPr>
        <w:spacing w:after="120" w:line="240" w:lineRule="auto"/>
        <w:ind w:left="1416" w:hanging="711"/>
        <w:jc w:val="both"/>
        <w:rPr>
          <w:szCs w:val="19"/>
        </w:rPr>
      </w:pPr>
      <w:r>
        <w:rPr>
          <w:shd w:val="clear" w:color="auto" w:fill="E5B8B7" w:themeFill="accent2" w:themeFillTint="66"/>
        </w:rPr>
        <w:sym w:font="Wingdings" w:char="F071"/>
      </w:r>
      <w:r w:rsidR="00535FB3" w:rsidRPr="00824D3C">
        <w:rPr>
          <w:szCs w:val="19"/>
        </w:rPr>
        <w:tab/>
        <w:t>pour signer le présent acte d’engagement en leur nom et pour leur compte, pour les représenter vis-à-vis de l’acheteur et pour coordonner l’ensemble des prestations ;</w:t>
      </w:r>
    </w:p>
    <w:p w14:paraId="3ACFA068" w14:textId="77777777" w:rsidR="00535FB3" w:rsidRPr="00824D3C" w:rsidRDefault="00535FB3" w:rsidP="00045F38">
      <w:pPr>
        <w:tabs>
          <w:tab w:val="left" w:pos="1418"/>
        </w:tabs>
        <w:spacing w:after="120" w:line="240" w:lineRule="auto"/>
        <w:ind w:left="1418"/>
        <w:jc w:val="both"/>
        <w:rPr>
          <w:szCs w:val="19"/>
        </w:rPr>
      </w:pPr>
      <w:r w:rsidRPr="00824D3C">
        <w:rPr>
          <w:i/>
          <w:szCs w:val="19"/>
        </w:rPr>
        <w:t>(joindre les pouvoirs en annexe du présent document.)</w:t>
      </w:r>
    </w:p>
    <w:p w14:paraId="02376286" w14:textId="55EC4059" w:rsidR="00535FB3" w:rsidRPr="00824D3C" w:rsidRDefault="0029489F" w:rsidP="00045F38">
      <w:pPr>
        <w:spacing w:after="120" w:line="240" w:lineRule="auto"/>
        <w:ind w:left="1414" w:hanging="705"/>
        <w:jc w:val="both"/>
        <w:rPr>
          <w:iCs/>
          <w:szCs w:val="19"/>
        </w:rPr>
      </w:pPr>
      <w:r>
        <w:rPr>
          <w:shd w:val="clear" w:color="auto" w:fill="E5B8B7" w:themeFill="accent2" w:themeFillTint="66"/>
        </w:rPr>
        <w:sym w:font="Wingdings" w:char="F071"/>
      </w:r>
      <w:r w:rsidR="00535FB3" w:rsidRPr="00824D3C">
        <w:rPr>
          <w:szCs w:val="19"/>
        </w:rPr>
        <w:tab/>
        <w:t xml:space="preserve">pour signer, en leur nom et pour leur compte, les modifications ultérieures </w:t>
      </w:r>
      <w:r w:rsidR="00362772">
        <w:rPr>
          <w:szCs w:val="19"/>
        </w:rPr>
        <w:t>de l’accord-</w:t>
      </w:r>
      <w:r w:rsidR="00583CAA">
        <w:rPr>
          <w:szCs w:val="19"/>
        </w:rPr>
        <w:t>cadre</w:t>
      </w:r>
      <w:r w:rsidR="00583CAA" w:rsidRPr="00824D3C">
        <w:rPr>
          <w:szCs w:val="19"/>
        </w:rPr>
        <w:t xml:space="preserve"> ;</w:t>
      </w:r>
    </w:p>
    <w:p w14:paraId="21CB703E" w14:textId="77777777" w:rsidR="00535FB3" w:rsidRPr="00824D3C" w:rsidRDefault="00535FB3" w:rsidP="00045F38">
      <w:pPr>
        <w:spacing w:after="120" w:line="240" w:lineRule="auto"/>
        <w:jc w:val="both"/>
        <w:rPr>
          <w:szCs w:val="19"/>
        </w:rPr>
      </w:pPr>
      <w:r w:rsidRPr="00824D3C">
        <w:rPr>
          <w:i/>
          <w:szCs w:val="19"/>
        </w:rPr>
        <w:tab/>
      </w:r>
      <w:r w:rsidRPr="00824D3C">
        <w:rPr>
          <w:i/>
          <w:szCs w:val="19"/>
        </w:rPr>
        <w:tab/>
        <w:t>(joindre les pouvoirs en annexe du présent document.)</w:t>
      </w:r>
    </w:p>
    <w:p w14:paraId="058A00BB" w14:textId="42B81A40" w:rsidR="00535FB3" w:rsidRPr="00A263CE" w:rsidRDefault="0029489F" w:rsidP="00045F38">
      <w:pPr>
        <w:spacing w:after="120" w:line="240" w:lineRule="auto"/>
        <w:ind w:left="1416" w:hanging="711"/>
        <w:jc w:val="both"/>
        <w:rPr>
          <w:szCs w:val="19"/>
        </w:rPr>
      </w:pPr>
      <w:r>
        <w:rPr>
          <w:shd w:val="clear" w:color="auto" w:fill="E5B8B7" w:themeFill="accent2" w:themeFillTint="66"/>
        </w:rPr>
        <w:sym w:font="Wingdings" w:char="F071"/>
      </w:r>
      <w:r w:rsidR="00535FB3" w:rsidRPr="00A263CE">
        <w:rPr>
          <w:i/>
          <w:iCs/>
          <w:szCs w:val="19"/>
        </w:rPr>
        <w:t xml:space="preserve"> </w:t>
      </w:r>
      <w:r w:rsidR="00535FB3" w:rsidRPr="00A263CE">
        <w:rPr>
          <w:szCs w:val="19"/>
        </w:rPr>
        <w:tab/>
        <w:t>ont donné mandat au mandataire dans les conditions définies par les pouvoirs joints en annexe.</w:t>
      </w:r>
      <w:r w:rsidR="00B15536" w:rsidRPr="00A263CE">
        <w:rPr>
          <w:szCs w:val="19"/>
        </w:rPr>
        <w:t xml:space="preserve"> </w:t>
      </w:r>
      <w:r w:rsidR="00B15536" w:rsidRPr="00A263CE">
        <w:rPr>
          <w:rFonts w:cs="Arial"/>
          <w:i/>
          <w:szCs w:val="19"/>
        </w:rPr>
        <w:t>(Donner des précisions sur l’étendue du mandat.)</w:t>
      </w:r>
    </w:p>
    <w:p w14:paraId="018884B3" w14:textId="77BC3D8E" w:rsidR="00535FB3" w:rsidRPr="00A263CE" w:rsidRDefault="0029489F" w:rsidP="00045F38">
      <w:pPr>
        <w:spacing w:after="120" w:line="240" w:lineRule="auto"/>
        <w:jc w:val="both"/>
        <w:rPr>
          <w:i/>
          <w:szCs w:val="19"/>
        </w:rPr>
      </w:pPr>
      <w:r>
        <w:rPr>
          <w:shd w:val="clear" w:color="auto" w:fill="E5B8B7" w:themeFill="accent2" w:themeFillTint="66"/>
        </w:rPr>
        <w:sym w:font="Wingdings" w:char="F071"/>
      </w:r>
      <w:r w:rsidR="00535FB3" w:rsidRPr="00A263CE">
        <w:rPr>
          <w:szCs w:val="19"/>
        </w:rPr>
        <w:t xml:space="preserve"> Les membres du groupement, qui signent le présent acte d’engagement :</w:t>
      </w:r>
    </w:p>
    <w:p w14:paraId="6D578178" w14:textId="77777777" w:rsidR="00535FB3" w:rsidRPr="00A263CE" w:rsidRDefault="00535FB3" w:rsidP="00045F38">
      <w:pPr>
        <w:spacing w:after="120" w:line="240" w:lineRule="auto"/>
        <w:jc w:val="both"/>
        <w:rPr>
          <w:szCs w:val="19"/>
        </w:rPr>
      </w:pPr>
      <w:r w:rsidRPr="00A263CE">
        <w:rPr>
          <w:i/>
          <w:szCs w:val="19"/>
        </w:rPr>
        <w:t>(Cocher la case correspondante.)</w:t>
      </w:r>
    </w:p>
    <w:p w14:paraId="3FC87C9B" w14:textId="0A17FCEA" w:rsidR="00535FB3" w:rsidRPr="00A263CE" w:rsidRDefault="0029489F" w:rsidP="00045F38">
      <w:pPr>
        <w:spacing w:after="120" w:line="240" w:lineRule="auto"/>
        <w:ind w:left="1414" w:hanging="705"/>
        <w:jc w:val="both"/>
        <w:rPr>
          <w:szCs w:val="19"/>
        </w:rPr>
      </w:pPr>
      <w:r>
        <w:rPr>
          <w:shd w:val="clear" w:color="auto" w:fill="E5B8B7" w:themeFill="accent2" w:themeFillTint="66"/>
        </w:rPr>
        <w:sym w:font="Wingdings" w:char="F071"/>
      </w:r>
      <w:r w:rsidR="00535FB3" w:rsidRPr="00A263CE">
        <w:rPr>
          <w:szCs w:val="19"/>
        </w:rPr>
        <w:tab/>
        <w:t>donnent mandat au mandataire, qui l’accepte, pour les représenter vis-à-vis de l’acheteur et pour coordonner l’ensemble des prestations ;</w:t>
      </w:r>
    </w:p>
    <w:p w14:paraId="6CB99362" w14:textId="357D1058" w:rsidR="00535FB3" w:rsidRPr="00A263CE" w:rsidRDefault="0029489F" w:rsidP="00045F38">
      <w:pPr>
        <w:spacing w:after="120" w:line="240" w:lineRule="auto"/>
        <w:ind w:left="1414" w:hanging="705"/>
        <w:jc w:val="both"/>
        <w:rPr>
          <w:iCs/>
          <w:szCs w:val="19"/>
        </w:rPr>
      </w:pPr>
      <w:r>
        <w:rPr>
          <w:shd w:val="clear" w:color="auto" w:fill="E5B8B7" w:themeFill="accent2" w:themeFillTint="66"/>
        </w:rPr>
        <w:sym w:font="Wingdings" w:char="F071"/>
      </w:r>
      <w:r w:rsidR="00535FB3" w:rsidRPr="00A263CE">
        <w:rPr>
          <w:szCs w:val="19"/>
        </w:rPr>
        <w:tab/>
        <w:t xml:space="preserve">donnent mandat au mandataire, qui l’accepte, pour signer, en leur nom et pour leur compte, les modifications ultérieures </w:t>
      </w:r>
      <w:r w:rsidR="00362772">
        <w:rPr>
          <w:szCs w:val="19"/>
        </w:rPr>
        <w:t>de l’accord-cadre</w:t>
      </w:r>
      <w:r w:rsidR="00501738">
        <w:rPr>
          <w:szCs w:val="19"/>
        </w:rPr>
        <w:t> ;</w:t>
      </w:r>
    </w:p>
    <w:p w14:paraId="550D1D13" w14:textId="588625C8" w:rsidR="00535FB3" w:rsidRDefault="00535FB3" w:rsidP="00045F38">
      <w:pPr>
        <w:spacing w:after="120" w:line="240" w:lineRule="auto"/>
        <w:jc w:val="both"/>
        <w:rPr>
          <w:i/>
          <w:szCs w:val="19"/>
        </w:rPr>
      </w:pPr>
      <w:r w:rsidRPr="00A263CE">
        <w:rPr>
          <w:szCs w:val="19"/>
        </w:rPr>
        <w:tab/>
      </w:r>
      <w:r w:rsidR="0029489F">
        <w:rPr>
          <w:shd w:val="clear" w:color="auto" w:fill="E5B8B7" w:themeFill="accent2" w:themeFillTint="66"/>
        </w:rPr>
        <w:sym w:font="Wingdings" w:char="F071"/>
      </w:r>
      <w:r w:rsidRPr="00A263CE">
        <w:rPr>
          <w:i/>
          <w:iCs/>
          <w:szCs w:val="19"/>
        </w:rPr>
        <w:t xml:space="preserve"> </w:t>
      </w:r>
      <w:r w:rsidRPr="00A263CE">
        <w:rPr>
          <w:szCs w:val="19"/>
        </w:rPr>
        <w:tab/>
        <w:t>donnent mandat au mandataire dans les conditions définies ci-dessous :</w:t>
      </w:r>
      <w:r w:rsidR="00A263CE">
        <w:rPr>
          <w:i/>
          <w:szCs w:val="19"/>
        </w:rPr>
        <w:t xml:space="preserve"> </w:t>
      </w:r>
      <w:r w:rsidRPr="00A263CE">
        <w:rPr>
          <w:i/>
          <w:szCs w:val="19"/>
        </w:rPr>
        <w:t>(Donner des précisions sur l’étendue du mandat.)</w:t>
      </w:r>
    </w:p>
    <w:p w14:paraId="2D644213" w14:textId="77777777" w:rsidR="00484A33" w:rsidRDefault="00484A33" w:rsidP="00045F38">
      <w:pPr>
        <w:spacing w:after="120" w:line="240" w:lineRule="auto"/>
        <w:jc w:val="both"/>
        <w:rPr>
          <w:i/>
          <w:szCs w:val="19"/>
        </w:rPr>
      </w:pPr>
    </w:p>
    <w:tbl>
      <w:tblPr>
        <w:tblW w:w="9922" w:type="dxa"/>
        <w:tblInd w:w="534" w:type="dxa"/>
        <w:tblLayout w:type="fixed"/>
        <w:tblLook w:val="0000" w:firstRow="0" w:lastRow="0" w:firstColumn="0" w:lastColumn="0" w:noHBand="0" w:noVBand="0"/>
      </w:tblPr>
      <w:tblGrid>
        <w:gridCol w:w="3402"/>
        <w:gridCol w:w="3402"/>
        <w:gridCol w:w="3118"/>
      </w:tblGrid>
      <w:tr w:rsidR="00535FB3" w:rsidRPr="00824D3C" w14:paraId="1D51D911" w14:textId="77777777" w:rsidTr="002C56F1">
        <w:tc>
          <w:tcPr>
            <w:tcW w:w="3402" w:type="dxa"/>
            <w:tcBorders>
              <w:top w:val="single" w:sz="4" w:space="0" w:color="000000"/>
              <w:left w:val="single" w:sz="4" w:space="0" w:color="000000"/>
              <w:bottom w:val="single" w:sz="4" w:space="0" w:color="000000"/>
            </w:tcBorders>
            <w:shd w:val="clear" w:color="auto" w:fill="auto"/>
            <w:vAlign w:val="center"/>
          </w:tcPr>
          <w:p w14:paraId="73214E78" w14:textId="77777777" w:rsidR="00535FB3" w:rsidRPr="00824D3C" w:rsidRDefault="00535FB3" w:rsidP="00A263CE">
            <w:pPr>
              <w:spacing w:after="0" w:line="240" w:lineRule="auto"/>
              <w:jc w:val="center"/>
              <w:rPr>
                <w:b/>
                <w:bCs/>
                <w:szCs w:val="19"/>
              </w:rPr>
            </w:pPr>
            <w:r w:rsidRPr="00824D3C">
              <w:rPr>
                <w:b/>
                <w:bCs/>
                <w:szCs w:val="19"/>
              </w:rPr>
              <w:t>Nom, prénom et qualité</w:t>
            </w:r>
          </w:p>
          <w:p w14:paraId="5FCC595D" w14:textId="77777777" w:rsidR="00535FB3" w:rsidRPr="00824D3C" w:rsidRDefault="00535FB3" w:rsidP="00A263CE">
            <w:pPr>
              <w:spacing w:after="0" w:line="240" w:lineRule="auto"/>
              <w:jc w:val="center"/>
              <w:rPr>
                <w:b/>
                <w:bCs/>
                <w:szCs w:val="19"/>
              </w:rPr>
            </w:pPr>
            <w:r w:rsidRPr="00824D3C">
              <w:rPr>
                <w:b/>
                <w:bCs/>
                <w:szCs w:val="19"/>
              </w:rPr>
              <w:t>du signataire (*)</w:t>
            </w:r>
          </w:p>
        </w:tc>
        <w:tc>
          <w:tcPr>
            <w:tcW w:w="3402" w:type="dxa"/>
            <w:tcBorders>
              <w:top w:val="single" w:sz="4" w:space="0" w:color="000000"/>
              <w:left w:val="single" w:sz="4" w:space="0" w:color="000000"/>
              <w:bottom w:val="single" w:sz="4" w:space="0" w:color="000000"/>
            </w:tcBorders>
            <w:shd w:val="clear" w:color="auto" w:fill="auto"/>
            <w:vAlign w:val="center"/>
          </w:tcPr>
          <w:p w14:paraId="3D8D23B8" w14:textId="77777777" w:rsidR="00535FB3" w:rsidRPr="00824D3C" w:rsidRDefault="00535FB3" w:rsidP="00A263CE">
            <w:pPr>
              <w:spacing w:after="0" w:line="240" w:lineRule="auto"/>
              <w:jc w:val="center"/>
              <w:rPr>
                <w:b/>
                <w:bCs/>
                <w:szCs w:val="19"/>
              </w:rPr>
            </w:pPr>
            <w:r w:rsidRPr="00824D3C">
              <w:rPr>
                <w:b/>
                <w:bCs/>
                <w:szCs w:val="19"/>
              </w:rPr>
              <w:t>Lieu et date de signature</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02900" w14:textId="77777777" w:rsidR="00535FB3" w:rsidRPr="00824D3C" w:rsidRDefault="00535FB3" w:rsidP="00A263CE">
            <w:pPr>
              <w:spacing w:after="0" w:line="240" w:lineRule="auto"/>
              <w:jc w:val="center"/>
              <w:rPr>
                <w:b/>
                <w:bCs/>
                <w:szCs w:val="19"/>
              </w:rPr>
            </w:pPr>
            <w:r w:rsidRPr="00824D3C">
              <w:rPr>
                <w:b/>
                <w:bCs/>
                <w:szCs w:val="19"/>
              </w:rPr>
              <w:t>Signature</w:t>
            </w:r>
          </w:p>
        </w:tc>
      </w:tr>
      <w:tr w:rsidR="00535FB3" w:rsidRPr="00824D3C" w14:paraId="7220105F" w14:textId="77777777" w:rsidTr="00A80926">
        <w:trPr>
          <w:trHeight w:val="769"/>
        </w:trPr>
        <w:tc>
          <w:tcPr>
            <w:tcW w:w="3402" w:type="dxa"/>
            <w:tcBorders>
              <w:top w:val="single" w:sz="4" w:space="0" w:color="000000"/>
              <w:left w:val="single" w:sz="4" w:space="0" w:color="000000"/>
              <w:bottom w:val="single" w:sz="4" w:space="0" w:color="000000"/>
            </w:tcBorders>
            <w:shd w:val="clear" w:color="auto" w:fill="D99594" w:themeFill="accent2" w:themeFillTint="99"/>
          </w:tcPr>
          <w:p w14:paraId="68012283" w14:textId="77777777" w:rsidR="00535FB3" w:rsidRPr="00824D3C" w:rsidRDefault="00535FB3" w:rsidP="00A263CE">
            <w:pPr>
              <w:spacing w:after="0" w:line="240" w:lineRule="auto"/>
              <w:rPr>
                <w:b/>
                <w:bCs/>
                <w:szCs w:val="19"/>
              </w:rPr>
            </w:pPr>
          </w:p>
        </w:tc>
        <w:tc>
          <w:tcPr>
            <w:tcW w:w="3402" w:type="dxa"/>
            <w:tcBorders>
              <w:top w:val="single" w:sz="4" w:space="0" w:color="000000"/>
              <w:left w:val="single" w:sz="4" w:space="0" w:color="000000"/>
              <w:bottom w:val="single" w:sz="4" w:space="0" w:color="000000"/>
            </w:tcBorders>
            <w:shd w:val="clear" w:color="auto" w:fill="D99594" w:themeFill="accent2" w:themeFillTint="99"/>
          </w:tcPr>
          <w:p w14:paraId="0E95E46B" w14:textId="77777777" w:rsidR="00535FB3" w:rsidRPr="00824D3C" w:rsidRDefault="00535FB3" w:rsidP="00A263CE">
            <w:pPr>
              <w:spacing w:after="0" w:line="240" w:lineRule="auto"/>
              <w:rPr>
                <w:b/>
                <w:bCs/>
                <w:szCs w:val="19"/>
              </w:rPr>
            </w:pPr>
          </w:p>
        </w:tc>
        <w:tc>
          <w:tcPr>
            <w:tcW w:w="3118"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14:paraId="276894C5" w14:textId="77777777" w:rsidR="00535FB3" w:rsidRPr="00824D3C" w:rsidRDefault="00535FB3" w:rsidP="00A263CE">
            <w:pPr>
              <w:spacing w:after="0" w:line="240" w:lineRule="auto"/>
              <w:rPr>
                <w:b/>
                <w:bCs/>
                <w:szCs w:val="19"/>
              </w:rPr>
            </w:pPr>
          </w:p>
        </w:tc>
      </w:tr>
      <w:tr w:rsidR="00535FB3" w:rsidRPr="00824D3C" w14:paraId="083A5EE2" w14:textId="77777777" w:rsidTr="00A80926">
        <w:trPr>
          <w:trHeight w:val="717"/>
        </w:trPr>
        <w:tc>
          <w:tcPr>
            <w:tcW w:w="3402" w:type="dxa"/>
            <w:tcBorders>
              <w:top w:val="single" w:sz="4" w:space="0" w:color="000000"/>
              <w:left w:val="single" w:sz="4" w:space="0" w:color="000000"/>
              <w:bottom w:val="single" w:sz="4" w:space="0" w:color="000000"/>
            </w:tcBorders>
            <w:shd w:val="clear" w:color="auto" w:fill="D99594" w:themeFill="accent2" w:themeFillTint="99"/>
          </w:tcPr>
          <w:p w14:paraId="5320FF4D" w14:textId="77777777" w:rsidR="00535FB3" w:rsidRPr="00824D3C" w:rsidRDefault="00535FB3" w:rsidP="00A263CE">
            <w:pPr>
              <w:spacing w:after="0" w:line="240" w:lineRule="auto"/>
              <w:rPr>
                <w:b/>
                <w:bCs/>
                <w:szCs w:val="19"/>
              </w:rPr>
            </w:pPr>
          </w:p>
        </w:tc>
        <w:tc>
          <w:tcPr>
            <w:tcW w:w="3402" w:type="dxa"/>
            <w:tcBorders>
              <w:top w:val="single" w:sz="4" w:space="0" w:color="000000"/>
              <w:left w:val="single" w:sz="4" w:space="0" w:color="000000"/>
              <w:bottom w:val="single" w:sz="4" w:space="0" w:color="000000"/>
            </w:tcBorders>
            <w:shd w:val="clear" w:color="auto" w:fill="D99594" w:themeFill="accent2" w:themeFillTint="99"/>
          </w:tcPr>
          <w:p w14:paraId="33EF114D" w14:textId="77777777" w:rsidR="00535FB3" w:rsidRPr="00824D3C" w:rsidRDefault="00535FB3" w:rsidP="00A263CE">
            <w:pPr>
              <w:spacing w:after="0" w:line="240" w:lineRule="auto"/>
              <w:rPr>
                <w:b/>
                <w:bCs/>
                <w:szCs w:val="19"/>
              </w:rPr>
            </w:pPr>
          </w:p>
        </w:tc>
        <w:tc>
          <w:tcPr>
            <w:tcW w:w="3118"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14:paraId="75779920" w14:textId="77777777" w:rsidR="00535FB3" w:rsidRPr="00824D3C" w:rsidRDefault="00535FB3" w:rsidP="00A263CE">
            <w:pPr>
              <w:spacing w:after="0" w:line="240" w:lineRule="auto"/>
              <w:rPr>
                <w:b/>
                <w:bCs/>
                <w:szCs w:val="19"/>
              </w:rPr>
            </w:pPr>
          </w:p>
        </w:tc>
      </w:tr>
    </w:tbl>
    <w:p w14:paraId="07608207" w14:textId="77777777" w:rsidR="00535FB3" w:rsidRPr="00824D3C" w:rsidRDefault="00535FB3" w:rsidP="00535FB3">
      <w:pPr>
        <w:rPr>
          <w:szCs w:val="19"/>
        </w:rPr>
      </w:pPr>
      <w:r w:rsidRPr="00824D3C">
        <w:rPr>
          <w:szCs w:val="19"/>
        </w:rPr>
        <w:t>(*) Le signataire doit avoir le pouvoir d’engager la personne qu’il représente.</w:t>
      </w:r>
    </w:p>
    <w:p w14:paraId="4B18856F" w14:textId="77777777" w:rsidR="00660A5F" w:rsidRDefault="00660A5F" w:rsidP="002F0233">
      <w:pPr>
        <w:pStyle w:val="Titre2"/>
      </w:pPr>
      <w:bookmarkStart w:id="11" w:name="_Toc528596355"/>
      <w:bookmarkStart w:id="12" w:name="_Toc19261775"/>
    </w:p>
    <w:p w14:paraId="5F9053E6" w14:textId="38F932A4" w:rsidR="002F0233" w:rsidRDefault="002F0233" w:rsidP="002F0233">
      <w:pPr>
        <w:pStyle w:val="Titre2"/>
      </w:pPr>
      <w:r>
        <w:t xml:space="preserve">Article </w:t>
      </w:r>
      <w:r w:rsidR="00672227">
        <w:t xml:space="preserve">4 </w:t>
      </w:r>
      <w:r>
        <w:t xml:space="preserve">– PiÈces constitutives </w:t>
      </w:r>
      <w:bookmarkEnd w:id="11"/>
      <w:bookmarkEnd w:id="12"/>
      <w:r w:rsidR="00362772">
        <w:t xml:space="preserve">de </w:t>
      </w:r>
      <w:r w:rsidR="00362772">
        <w:rPr>
          <w:szCs w:val="19"/>
        </w:rPr>
        <w:t>l’accord-cadre</w:t>
      </w:r>
    </w:p>
    <w:p w14:paraId="3EEF9192" w14:textId="253E2CC8" w:rsidR="002F0233" w:rsidRDefault="002F0233" w:rsidP="002F0233">
      <w:pPr>
        <w:spacing w:after="120"/>
        <w:jc w:val="both"/>
        <w:rPr>
          <w:rFonts w:cs="Arial"/>
          <w:szCs w:val="19"/>
        </w:rPr>
      </w:pPr>
      <w:r w:rsidRPr="00240017">
        <w:rPr>
          <w:rFonts w:cs="Arial"/>
          <w:szCs w:val="19"/>
        </w:rPr>
        <w:t xml:space="preserve">Par dérogation à l'article 4.1 du CCAG-PI, les pièces contractuelles </w:t>
      </w:r>
      <w:r w:rsidR="00362772">
        <w:rPr>
          <w:rFonts w:cs="Arial"/>
          <w:szCs w:val="19"/>
        </w:rPr>
        <w:t xml:space="preserve">de </w:t>
      </w:r>
      <w:r w:rsidR="00362772">
        <w:rPr>
          <w:szCs w:val="19"/>
        </w:rPr>
        <w:t>l’accord-cadre</w:t>
      </w:r>
      <w:r w:rsidRPr="00240017">
        <w:rPr>
          <w:rFonts w:cs="Arial"/>
          <w:szCs w:val="19"/>
        </w:rPr>
        <w:t xml:space="preserve"> sont les suivantes et, en cas de contradiction entre leurs stipulations, prévalent dans cet ordre de priorité :</w:t>
      </w:r>
    </w:p>
    <w:p w14:paraId="07B060EA" w14:textId="26E972AB" w:rsidR="002F0233" w:rsidRPr="00447F0C" w:rsidRDefault="00484A33" w:rsidP="00447F0C">
      <w:pPr>
        <w:pStyle w:val="Paragraphedeliste"/>
        <w:numPr>
          <w:ilvl w:val="0"/>
          <w:numId w:val="39"/>
        </w:numPr>
        <w:spacing w:after="0" w:line="240" w:lineRule="auto"/>
        <w:jc w:val="both"/>
        <w:rPr>
          <w:color w:val="000000"/>
          <w:szCs w:val="19"/>
        </w:rPr>
      </w:pPr>
      <w:r w:rsidRPr="00447F0C">
        <w:rPr>
          <w:szCs w:val="19"/>
        </w:rPr>
        <w:t>l</w:t>
      </w:r>
      <w:r w:rsidR="002F0233" w:rsidRPr="00447F0C">
        <w:rPr>
          <w:szCs w:val="19"/>
        </w:rPr>
        <w:t>e présent acte d’engagement (AE) valant cahier des clauses particulières ;</w:t>
      </w:r>
    </w:p>
    <w:p w14:paraId="7F3EC1E1" w14:textId="58CACB1F" w:rsidR="002403ED" w:rsidRDefault="002403ED" w:rsidP="002403ED">
      <w:pPr>
        <w:numPr>
          <w:ilvl w:val="0"/>
          <w:numId w:val="10"/>
        </w:numPr>
        <w:tabs>
          <w:tab w:val="left" w:pos="-540"/>
          <w:tab w:val="left" w:pos="709"/>
          <w:tab w:val="left" w:pos="1260"/>
          <w:tab w:val="left" w:pos="1800"/>
        </w:tabs>
        <w:spacing w:after="0" w:line="240" w:lineRule="auto"/>
        <w:jc w:val="both"/>
        <w:rPr>
          <w:rFonts w:cs="Arial"/>
          <w:szCs w:val="19"/>
        </w:rPr>
      </w:pPr>
      <w:r>
        <w:rPr>
          <w:rFonts w:cs="Arial"/>
          <w:szCs w:val="19"/>
        </w:rPr>
        <w:t>l</w:t>
      </w:r>
      <w:r w:rsidRPr="00EC35AC">
        <w:rPr>
          <w:rFonts w:cs="Arial"/>
          <w:szCs w:val="19"/>
        </w:rPr>
        <w:t xml:space="preserve">e cahier des clauses administratives générales applicables aux marchés publics de prestations intellectuelles (CCAG-PI) approuvé par l’arrêté du </w:t>
      </w:r>
      <w:r>
        <w:rPr>
          <w:rFonts w:cs="Arial"/>
          <w:szCs w:val="19"/>
        </w:rPr>
        <w:t>30 mars 2021</w:t>
      </w:r>
      <w:r w:rsidRPr="00EC35AC">
        <w:rPr>
          <w:rFonts w:cs="Arial"/>
          <w:szCs w:val="19"/>
        </w:rPr>
        <w:t xml:space="preserve"> portant approbation du cahier des clauses administratives générales applicables aux marchés publics de prestations intellectuelles, sous réserve des dérogations expressément prévues </w:t>
      </w:r>
      <w:r w:rsidR="005325BD">
        <w:rPr>
          <w:rFonts w:cs="Arial"/>
          <w:szCs w:val="19"/>
        </w:rPr>
        <w:t>dans le présent</w:t>
      </w:r>
      <w:r w:rsidRPr="00816261">
        <w:rPr>
          <w:rFonts w:cs="Arial"/>
          <w:szCs w:val="19"/>
        </w:rPr>
        <w:t xml:space="preserve"> </w:t>
      </w:r>
      <w:r w:rsidR="00DB7545">
        <w:rPr>
          <w:rFonts w:cs="Arial"/>
          <w:szCs w:val="19"/>
        </w:rPr>
        <w:t>document </w:t>
      </w:r>
      <w:r>
        <w:rPr>
          <w:rFonts w:cs="Arial"/>
          <w:szCs w:val="19"/>
        </w:rPr>
        <w:t>;</w:t>
      </w:r>
    </w:p>
    <w:p w14:paraId="141ABEA7" w14:textId="79B504F6" w:rsidR="003E5785" w:rsidRDefault="003E5785" w:rsidP="002F0233">
      <w:pPr>
        <w:numPr>
          <w:ilvl w:val="0"/>
          <w:numId w:val="10"/>
        </w:numPr>
        <w:tabs>
          <w:tab w:val="left" w:pos="-540"/>
          <w:tab w:val="left" w:pos="709"/>
          <w:tab w:val="left" w:pos="1260"/>
          <w:tab w:val="left" w:pos="1800"/>
        </w:tabs>
        <w:spacing w:after="0" w:line="240" w:lineRule="auto"/>
        <w:jc w:val="both"/>
        <w:rPr>
          <w:rFonts w:cs="Arial"/>
          <w:szCs w:val="19"/>
        </w:rPr>
      </w:pPr>
      <w:r>
        <w:rPr>
          <w:rFonts w:cs="Arial"/>
          <w:szCs w:val="19"/>
        </w:rPr>
        <w:t>l’offre du titulaire</w:t>
      </w:r>
      <w:r w:rsidR="00484A33">
        <w:rPr>
          <w:rFonts w:cs="Arial"/>
          <w:szCs w:val="19"/>
        </w:rPr>
        <w:t> ;</w:t>
      </w:r>
    </w:p>
    <w:p w14:paraId="308C45A8" w14:textId="251989F0" w:rsidR="00484A33" w:rsidRDefault="00484A33" w:rsidP="002F0233">
      <w:pPr>
        <w:numPr>
          <w:ilvl w:val="0"/>
          <w:numId w:val="10"/>
        </w:numPr>
        <w:tabs>
          <w:tab w:val="left" w:pos="-540"/>
          <w:tab w:val="left" w:pos="709"/>
          <w:tab w:val="left" w:pos="1260"/>
          <w:tab w:val="left" w:pos="1800"/>
        </w:tabs>
        <w:spacing w:after="0" w:line="240" w:lineRule="auto"/>
        <w:jc w:val="both"/>
        <w:rPr>
          <w:rFonts w:cs="Arial"/>
          <w:szCs w:val="19"/>
        </w:rPr>
      </w:pPr>
      <w:r>
        <w:rPr>
          <w:rFonts w:cs="Arial"/>
          <w:szCs w:val="19"/>
        </w:rPr>
        <w:t xml:space="preserve">les bons de commande émis pendant la durée d’exécution de l’accord-cadre. </w:t>
      </w:r>
    </w:p>
    <w:p w14:paraId="5FCD93ED" w14:textId="77777777" w:rsidR="00E81368" w:rsidRDefault="00E81368" w:rsidP="00E81368">
      <w:pPr>
        <w:tabs>
          <w:tab w:val="left" w:pos="-540"/>
          <w:tab w:val="left" w:pos="709"/>
          <w:tab w:val="left" w:pos="1260"/>
          <w:tab w:val="left" w:pos="1800"/>
        </w:tabs>
        <w:spacing w:after="0" w:line="240" w:lineRule="auto"/>
        <w:ind w:left="720"/>
        <w:jc w:val="both"/>
        <w:rPr>
          <w:rFonts w:cs="Arial"/>
          <w:szCs w:val="19"/>
        </w:rPr>
      </w:pPr>
    </w:p>
    <w:p w14:paraId="43F70957" w14:textId="3001FB2B" w:rsidR="003E5785" w:rsidRDefault="003E5785" w:rsidP="003E5785">
      <w:pPr>
        <w:pStyle w:val="Titre2"/>
      </w:pPr>
      <w:r>
        <w:t>Article</w:t>
      </w:r>
      <w:r w:rsidR="00362772">
        <w:t xml:space="preserve"> </w:t>
      </w:r>
      <w:r w:rsidR="00672227">
        <w:t xml:space="preserve">5 </w:t>
      </w:r>
      <w:r>
        <w:t>– description des prestations</w:t>
      </w:r>
    </w:p>
    <w:p w14:paraId="40413FF2" w14:textId="282DFD85" w:rsidR="003E5785" w:rsidRPr="00B46A9C" w:rsidRDefault="003E5785" w:rsidP="003E5785">
      <w:pPr>
        <w:spacing w:after="120"/>
        <w:jc w:val="both"/>
        <w:rPr>
          <w:rFonts w:cs="Arial"/>
          <w:color w:val="000000" w:themeColor="text1"/>
          <w:szCs w:val="19"/>
        </w:rPr>
      </w:pPr>
      <w:r w:rsidRPr="00B46A9C">
        <w:rPr>
          <w:rFonts w:cs="Arial"/>
          <w:color w:val="000000" w:themeColor="text1"/>
          <w:szCs w:val="19"/>
        </w:rPr>
        <w:t>A l’exclusion de</w:t>
      </w:r>
      <w:r w:rsidR="00385E56" w:rsidRPr="00B46A9C">
        <w:rPr>
          <w:rFonts w:cs="Arial"/>
          <w:color w:val="000000" w:themeColor="text1"/>
          <w:szCs w:val="19"/>
        </w:rPr>
        <w:t xml:space="preserve"> toute</w:t>
      </w:r>
      <w:r w:rsidRPr="00B46A9C">
        <w:rPr>
          <w:rFonts w:cs="Arial"/>
          <w:color w:val="000000" w:themeColor="text1"/>
          <w:szCs w:val="19"/>
        </w:rPr>
        <w:t xml:space="preserve"> mission de maîtrise d’œuvre dé</w:t>
      </w:r>
      <w:r w:rsidR="00600F7F" w:rsidRPr="00B46A9C">
        <w:rPr>
          <w:rFonts w:cs="Arial"/>
          <w:color w:val="000000" w:themeColor="text1"/>
          <w:szCs w:val="19"/>
        </w:rPr>
        <w:t xml:space="preserve">finies dans le livre IV de la deuxième partie du code de la commande publique, les bons de commande </w:t>
      </w:r>
      <w:r w:rsidR="000D5813" w:rsidRPr="00B46A9C">
        <w:rPr>
          <w:rFonts w:cs="Arial"/>
          <w:color w:val="000000" w:themeColor="text1"/>
          <w:szCs w:val="19"/>
        </w:rPr>
        <w:t>porteront sur les prestations suivantes</w:t>
      </w:r>
      <w:r w:rsidR="00600F7F" w:rsidRPr="00B46A9C">
        <w:rPr>
          <w:rFonts w:cs="Arial"/>
          <w:color w:val="000000" w:themeColor="text1"/>
          <w:szCs w:val="19"/>
        </w:rPr>
        <w:t> :</w:t>
      </w:r>
    </w:p>
    <w:p w14:paraId="3D7DE74E" w14:textId="08541087" w:rsidR="003F0007" w:rsidRPr="00B46A9C" w:rsidRDefault="003F0007" w:rsidP="003F0007">
      <w:pPr>
        <w:pStyle w:val="Paragraphedeliste"/>
        <w:numPr>
          <w:ilvl w:val="0"/>
          <w:numId w:val="37"/>
        </w:numPr>
        <w:spacing w:after="0" w:line="240" w:lineRule="auto"/>
        <w:jc w:val="both"/>
        <w:rPr>
          <w:color w:val="000000" w:themeColor="text1"/>
          <w:szCs w:val="19"/>
        </w:rPr>
      </w:pPr>
      <w:bookmarkStart w:id="13" w:name="_Hlk106284572"/>
      <w:r w:rsidRPr="00B46A9C">
        <w:rPr>
          <w:color w:val="000000" w:themeColor="text1"/>
          <w:szCs w:val="19"/>
        </w:rPr>
        <w:t xml:space="preserve">assistance et conseil aux élus et services de </w:t>
      </w:r>
      <w:r w:rsidR="003D2E6C" w:rsidRPr="00B46A9C">
        <w:rPr>
          <w:color w:val="000000" w:themeColor="text1"/>
          <w:szCs w:val="19"/>
        </w:rPr>
        <w:t>l’acheteur</w:t>
      </w:r>
      <w:r w:rsidRPr="00B46A9C">
        <w:rPr>
          <w:color w:val="000000" w:themeColor="text1"/>
          <w:szCs w:val="19"/>
        </w:rPr>
        <w:t xml:space="preserve"> pouvant notamment porter sur :</w:t>
      </w:r>
    </w:p>
    <w:p w14:paraId="79D42B75" w14:textId="649A7635" w:rsidR="003F0007" w:rsidRPr="00B46A9C" w:rsidRDefault="003F0007" w:rsidP="003F0007">
      <w:pPr>
        <w:pStyle w:val="Paragraphedeliste"/>
        <w:numPr>
          <w:ilvl w:val="1"/>
          <w:numId w:val="37"/>
        </w:numPr>
        <w:spacing w:after="0" w:line="240" w:lineRule="auto"/>
        <w:jc w:val="both"/>
        <w:rPr>
          <w:color w:val="000000" w:themeColor="text1"/>
          <w:szCs w:val="19"/>
        </w:rPr>
      </w:pPr>
      <w:r w:rsidRPr="00B46A9C">
        <w:rPr>
          <w:color w:val="000000" w:themeColor="text1"/>
          <w:szCs w:val="19"/>
        </w:rPr>
        <w:t xml:space="preserve">le montage, la programmation et la promotion des projets de construction et d’aménagement urbain de </w:t>
      </w:r>
      <w:r w:rsidR="003D2E6C" w:rsidRPr="00B46A9C">
        <w:rPr>
          <w:color w:val="000000" w:themeColor="text1"/>
          <w:szCs w:val="19"/>
        </w:rPr>
        <w:t>l’acheteur</w:t>
      </w:r>
      <w:r w:rsidRPr="00B46A9C">
        <w:rPr>
          <w:color w:val="000000" w:themeColor="text1"/>
          <w:szCs w:val="19"/>
        </w:rPr>
        <w:t> ;</w:t>
      </w:r>
    </w:p>
    <w:p w14:paraId="153E4A6C" w14:textId="4119A5C2" w:rsidR="003F0007" w:rsidRPr="00B46A9C" w:rsidRDefault="00656A96" w:rsidP="003F0007">
      <w:pPr>
        <w:pStyle w:val="Paragraphedeliste"/>
        <w:numPr>
          <w:ilvl w:val="1"/>
          <w:numId w:val="37"/>
        </w:numPr>
        <w:spacing w:after="0" w:line="240" w:lineRule="auto"/>
        <w:jc w:val="both"/>
        <w:rPr>
          <w:color w:val="000000" w:themeColor="text1"/>
          <w:szCs w:val="19"/>
        </w:rPr>
      </w:pPr>
      <w:r w:rsidRPr="00B46A9C">
        <w:rPr>
          <w:color w:val="000000" w:themeColor="text1"/>
          <w:szCs w:val="19"/>
        </w:rPr>
        <w:t>l’analyse des documents locaux d’urbanisme et leur évolution possible ;</w:t>
      </w:r>
    </w:p>
    <w:p w14:paraId="49C4A882" w14:textId="77777777" w:rsidR="00DB7545" w:rsidRDefault="00656A96" w:rsidP="003F0007">
      <w:pPr>
        <w:pStyle w:val="Paragraphedeliste"/>
        <w:numPr>
          <w:ilvl w:val="1"/>
          <w:numId w:val="37"/>
        </w:numPr>
        <w:spacing w:after="0" w:line="240" w:lineRule="auto"/>
        <w:jc w:val="both"/>
        <w:rPr>
          <w:color w:val="000000" w:themeColor="text1"/>
          <w:szCs w:val="19"/>
        </w:rPr>
      </w:pPr>
      <w:r w:rsidRPr="00B46A9C">
        <w:rPr>
          <w:color w:val="000000" w:themeColor="text1"/>
          <w:szCs w:val="19"/>
        </w:rPr>
        <w:t>le choix des intervenants en maîtrise d’œuvre, prestations intellectuelles et réalisation des travaux</w:t>
      </w:r>
    </w:p>
    <w:p w14:paraId="2680A730" w14:textId="71BE1019" w:rsidR="00656A96" w:rsidRPr="00B46A9C" w:rsidRDefault="00DB7545" w:rsidP="003F0007">
      <w:pPr>
        <w:pStyle w:val="Paragraphedeliste"/>
        <w:numPr>
          <w:ilvl w:val="1"/>
          <w:numId w:val="37"/>
        </w:numPr>
        <w:spacing w:after="0" w:line="240" w:lineRule="auto"/>
        <w:jc w:val="both"/>
        <w:rPr>
          <w:color w:val="000000" w:themeColor="text1"/>
          <w:szCs w:val="19"/>
        </w:rPr>
      </w:pPr>
      <w:r>
        <w:rPr>
          <w:color w:val="000000" w:themeColor="text1"/>
          <w:szCs w:val="19"/>
        </w:rPr>
        <w:t>assistance à la collectivité pour sa contribution à l’élaboration des documents de planification d’échelle départementale ou régionale</w:t>
      </w:r>
    </w:p>
    <w:p w14:paraId="6BCBB132" w14:textId="77777777" w:rsidR="00656A96" w:rsidRPr="00B46A9C" w:rsidRDefault="00656A96" w:rsidP="00656A96">
      <w:pPr>
        <w:pStyle w:val="Paragraphedeliste"/>
        <w:spacing w:after="0" w:line="240" w:lineRule="auto"/>
        <w:ind w:left="1440"/>
        <w:jc w:val="both"/>
        <w:rPr>
          <w:color w:val="000000" w:themeColor="text1"/>
          <w:szCs w:val="19"/>
        </w:rPr>
      </w:pPr>
    </w:p>
    <w:p w14:paraId="4197702D" w14:textId="78A47297" w:rsidR="000D5813" w:rsidRPr="00B46A9C" w:rsidRDefault="000D5813" w:rsidP="003F0007">
      <w:pPr>
        <w:pStyle w:val="Paragraphedeliste"/>
        <w:numPr>
          <w:ilvl w:val="0"/>
          <w:numId w:val="37"/>
        </w:numPr>
        <w:spacing w:after="0" w:line="240" w:lineRule="auto"/>
        <w:jc w:val="both"/>
        <w:rPr>
          <w:color w:val="000000" w:themeColor="text1"/>
          <w:szCs w:val="19"/>
        </w:rPr>
      </w:pPr>
      <w:r w:rsidRPr="00B46A9C">
        <w:rPr>
          <w:color w:val="000000" w:themeColor="text1"/>
          <w:szCs w:val="19"/>
        </w:rPr>
        <w:t>réalisation d’étude</w:t>
      </w:r>
      <w:r w:rsidR="003F0007" w:rsidRPr="00B46A9C">
        <w:rPr>
          <w:color w:val="000000" w:themeColor="text1"/>
          <w:szCs w:val="19"/>
        </w:rPr>
        <w:t>s</w:t>
      </w:r>
      <w:r w:rsidR="00A85E34" w:rsidRPr="00B46A9C">
        <w:rPr>
          <w:color w:val="000000" w:themeColor="text1"/>
          <w:szCs w:val="19"/>
        </w:rPr>
        <w:t xml:space="preserve">, </w:t>
      </w:r>
      <w:r w:rsidR="003F0007" w:rsidRPr="00B46A9C">
        <w:rPr>
          <w:color w:val="000000" w:themeColor="text1"/>
          <w:szCs w:val="19"/>
        </w:rPr>
        <w:t xml:space="preserve">de rapports </w:t>
      </w:r>
      <w:r w:rsidR="00A85E34" w:rsidRPr="00B46A9C">
        <w:rPr>
          <w:color w:val="000000" w:themeColor="text1"/>
          <w:szCs w:val="19"/>
        </w:rPr>
        <w:t xml:space="preserve">ou de documents pédagogiques </w:t>
      </w:r>
      <w:r w:rsidR="003F0007" w:rsidRPr="00B46A9C">
        <w:rPr>
          <w:color w:val="000000" w:themeColor="text1"/>
          <w:szCs w:val="19"/>
        </w:rPr>
        <w:t>pouvant concerner :</w:t>
      </w:r>
    </w:p>
    <w:p w14:paraId="7C882810" w14:textId="1D3814F0" w:rsidR="003F0007" w:rsidRPr="00B46A9C" w:rsidRDefault="003F0007" w:rsidP="003F0007">
      <w:pPr>
        <w:pStyle w:val="Paragraphedeliste"/>
        <w:numPr>
          <w:ilvl w:val="1"/>
          <w:numId w:val="37"/>
        </w:numPr>
        <w:spacing w:after="0" w:line="240" w:lineRule="auto"/>
        <w:jc w:val="both"/>
        <w:rPr>
          <w:color w:val="000000" w:themeColor="text1"/>
          <w:szCs w:val="19"/>
        </w:rPr>
      </w:pPr>
      <w:r w:rsidRPr="00B46A9C">
        <w:rPr>
          <w:color w:val="000000" w:themeColor="text1"/>
          <w:szCs w:val="19"/>
        </w:rPr>
        <w:t xml:space="preserve">les opérations de construction et d’urbanisme engagées par </w:t>
      </w:r>
      <w:r w:rsidR="003D2E6C" w:rsidRPr="00B46A9C">
        <w:rPr>
          <w:color w:val="000000" w:themeColor="text1"/>
          <w:szCs w:val="19"/>
        </w:rPr>
        <w:t>l’acheteur</w:t>
      </w:r>
      <w:r w:rsidR="00A85E34" w:rsidRPr="00B46A9C">
        <w:rPr>
          <w:color w:val="000000" w:themeColor="text1"/>
          <w:szCs w:val="19"/>
        </w:rPr>
        <w:t> ;</w:t>
      </w:r>
    </w:p>
    <w:p w14:paraId="402C9B31" w14:textId="23A509C2" w:rsidR="00A85E34" w:rsidRPr="00B46A9C" w:rsidRDefault="00A85E34" w:rsidP="003F0007">
      <w:pPr>
        <w:pStyle w:val="Paragraphedeliste"/>
        <w:numPr>
          <w:ilvl w:val="1"/>
          <w:numId w:val="37"/>
        </w:numPr>
        <w:spacing w:after="0" w:line="240" w:lineRule="auto"/>
        <w:jc w:val="both"/>
        <w:rPr>
          <w:color w:val="000000" w:themeColor="text1"/>
          <w:szCs w:val="19"/>
        </w:rPr>
      </w:pPr>
      <w:r w:rsidRPr="00B46A9C">
        <w:rPr>
          <w:color w:val="000000" w:themeColor="text1"/>
          <w:szCs w:val="19"/>
        </w:rPr>
        <w:t>l’état des bâtiments, équipements et aménagements urbains existants ;</w:t>
      </w:r>
    </w:p>
    <w:p w14:paraId="309FCA56" w14:textId="77777777" w:rsidR="00DB7545" w:rsidRDefault="003F0007" w:rsidP="003F0007">
      <w:pPr>
        <w:pStyle w:val="Paragraphedeliste"/>
        <w:numPr>
          <w:ilvl w:val="1"/>
          <w:numId w:val="37"/>
        </w:numPr>
        <w:spacing w:after="0" w:line="240" w:lineRule="auto"/>
        <w:jc w:val="both"/>
        <w:rPr>
          <w:color w:val="000000" w:themeColor="text1"/>
          <w:szCs w:val="19"/>
        </w:rPr>
      </w:pPr>
      <w:r w:rsidRPr="00B46A9C">
        <w:rPr>
          <w:color w:val="000000" w:themeColor="text1"/>
          <w:szCs w:val="19"/>
        </w:rPr>
        <w:t>l’information des citoyens sur les dimensions architecturales</w:t>
      </w:r>
      <w:r w:rsidR="00656A96" w:rsidRPr="00B46A9C">
        <w:rPr>
          <w:color w:val="000000" w:themeColor="text1"/>
          <w:szCs w:val="19"/>
        </w:rPr>
        <w:t xml:space="preserve">, urbanistiques, patrimoniales, des projets engagés par </w:t>
      </w:r>
      <w:r w:rsidR="003D2E6C" w:rsidRPr="00B46A9C">
        <w:rPr>
          <w:color w:val="000000" w:themeColor="text1"/>
          <w:szCs w:val="19"/>
        </w:rPr>
        <w:t>l’acheteur</w:t>
      </w:r>
    </w:p>
    <w:p w14:paraId="21BE0407" w14:textId="5A762062" w:rsidR="003F0007" w:rsidRDefault="00DB7545" w:rsidP="003F0007">
      <w:pPr>
        <w:pStyle w:val="Paragraphedeliste"/>
        <w:numPr>
          <w:ilvl w:val="1"/>
          <w:numId w:val="37"/>
        </w:numPr>
        <w:spacing w:after="0" w:line="240" w:lineRule="auto"/>
        <w:jc w:val="both"/>
        <w:rPr>
          <w:color w:val="000000" w:themeColor="text1"/>
          <w:szCs w:val="19"/>
        </w:rPr>
      </w:pPr>
      <w:r>
        <w:rPr>
          <w:color w:val="000000" w:themeColor="text1"/>
          <w:szCs w:val="19"/>
        </w:rPr>
        <w:t>la politique locale de la mise en œuvre de l’économie circulaire dans le domaine de la construction et de l’aménagement</w:t>
      </w:r>
    </w:p>
    <w:p w14:paraId="6EDFB77F" w14:textId="6C2D0657" w:rsidR="00DB7545" w:rsidRPr="00B46A9C" w:rsidRDefault="00DB7545" w:rsidP="003F0007">
      <w:pPr>
        <w:pStyle w:val="Paragraphedeliste"/>
        <w:numPr>
          <w:ilvl w:val="1"/>
          <w:numId w:val="37"/>
        </w:numPr>
        <w:spacing w:after="0" w:line="240" w:lineRule="auto"/>
        <w:jc w:val="both"/>
        <w:rPr>
          <w:color w:val="000000" w:themeColor="text1"/>
          <w:szCs w:val="19"/>
        </w:rPr>
      </w:pPr>
      <w:r>
        <w:rPr>
          <w:color w:val="000000" w:themeColor="text1"/>
          <w:szCs w:val="19"/>
        </w:rPr>
        <w:t>La contribution à l’élaboration d’une déclinaison locale des objectifs liés à la transition énergétique et climatique dans le domaine de la construction, de la gestion patrimoniale et de l’aménagement</w:t>
      </w:r>
    </w:p>
    <w:p w14:paraId="353AECD2" w14:textId="77777777" w:rsidR="00656A96" w:rsidRPr="00B46A9C" w:rsidRDefault="00656A96" w:rsidP="00656A96">
      <w:pPr>
        <w:pStyle w:val="Paragraphedeliste"/>
        <w:spacing w:after="0" w:line="240" w:lineRule="auto"/>
        <w:ind w:left="1440"/>
        <w:jc w:val="both"/>
        <w:rPr>
          <w:color w:val="000000" w:themeColor="text1"/>
          <w:szCs w:val="19"/>
        </w:rPr>
      </w:pPr>
    </w:p>
    <w:p w14:paraId="1F3AC61A" w14:textId="1773D47E" w:rsidR="003F0007" w:rsidRPr="00B46A9C" w:rsidRDefault="003F0007" w:rsidP="003F0007">
      <w:pPr>
        <w:pStyle w:val="Paragraphedeliste"/>
        <w:numPr>
          <w:ilvl w:val="0"/>
          <w:numId w:val="37"/>
        </w:numPr>
        <w:spacing w:after="0" w:line="240" w:lineRule="auto"/>
        <w:jc w:val="both"/>
        <w:rPr>
          <w:color w:val="000000" w:themeColor="text1"/>
          <w:szCs w:val="19"/>
        </w:rPr>
      </w:pPr>
      <w:r w:rsidRPr="00B46A9C">
        <w:rPr>
          <w:color w:val="000000" w:themeColor="text1"/>
          <w:szCs w:val="19"/>
        </w:rPr>
        <w:t>production d’avis concernant notamment :</w:t>
      </w:r>
    </w:p>
    <w:p w14:paraId="51AB98A6" w14:textId="2EFD1761" w:rsidR="003F0007" w:rsidRPr="00B46A9C" w:rsidRDefault="003F0007" w:rsidP="003F0007">
      <w:pPr>
        <w:pStyle w:val="Paragraphedeliste"/>
        <w:numPr>
          <w:ilvl w:val="1"/>
          <w:numId w:val="37"/>
        </w:numPr>
        <w:spacing w:after="0" w:line="240" w:lineRule="auto"/>
        <w:jc w:val="both"/>
        <w:rPr>
          <w:color w:val="000000" w:themeColor="text1"/>
          <w:szCs w:val="19"/>
        </w:rPr>
      </w:pPr>
      <w:r w:rsidRPr="00B46A9C">
        <w:rPr>
          <w:color w:val="000000" w:themeColor="text1"/>
          <w:szCs w:val="19"/>
        </w:rPr>
        <w:t>les demandes d’autorisation d’occupation des sols</w:t>
      </w:r>
      <w:r w:rsidR="00656A96" w:rsidRPr="00B46A9C">
        <w:rPr>
          <w:color w:val="000000" w:themeColor="text1"/>
          <w:szCs w:val="19"/>
        </w:rPr>
        <w:t> ;</w:t>
      </w:r>
    </w:p>
    <w:p w14:paraId="5F53558B" w14:textId="46DF0684" w:rsidR="00656A96" w:rsidRPr="00B46A9C" w:rsidRDefault="00656A96" w:rsidP="003F0007">
      <w:pPr>
        <w:pStyle w:val="Paragraphedeliste"/>
        <w:numPr>
          <w:ilvl w:val="1"/>
          <w:numId w:val="37"/>
        </w:numPr>
        <w:spacing w:after="0" w:line="240" w:lineRule="auto"/>
        <w:jc w:val="both"/>
        <w:rPr>
          <w:color w:val="000000" w:themeColor="text1"/>
          <w:szCs w:val="19"/>
        </w:rPr>
      </w:pPr>
      <w:r w:rsidRPr="00B46A9C">
        <w:rPr>
          <w:color w:val="000000" w:themeColor="text1"/>
          <w:szCs w:val="19"/>
        </w:rPr>
        <w:t>les permis de construire présentant un intérêt particulier ;</w:t>
      </w:r>
    </w:p>
    <w:p w14:paraId="62E3D83C" w14:textId="51B1AD80" w:rsidR="003F0007" w:rsidRPr="00B46A9C" w:rsidRDefault="00656A96" w:rsidP="003F0007">
      <w:pPr>
        <w:pStyle w:val="Paragraphedeliste"/>
        <w:numPr>
          <w:ilvl w:val="1"/>
          <w:numId w:val="37"/>
        </w:numPr>
        <w:spacing w:after="0" w:line="240" w:lineRule="auto"/>
        <w:jc w:val="both"/>
        <w:rPr>
          <w:color w:val="000000" w:themeColor="text1"/>
          <w:szCs w:val="19"/>
        </w:rPr>
      </w:pPr>
      <w:r w:rsidRPr="00B46A9C">
        <w:rPr>
          <w:color w:val="000000" w:themeColor="text1"/>
          <w:szCs w:val="19"/>
        </w:rPr>
        <w:t>les documents de conception produits par les maître</w:t>
      </w:r>
      <w:r w:rsidR="00E55EB5" w:rsidRPr="00B46A9C">
        <w:rPr>
          <w:color w:val="000000" w:themeColor="text1"/>
          <w:szCs w:val="19"/>
        </w:rPr>
        <w:t>s</w:t>
      </w:r>
      <w:r w:rsidRPr="00B46A9C">
        <w:rPr>
          <w:color w:val="000000" w:themeColor="text1"/>
          <w:szCs w:val="19"/>
        </w:rPr>
        <w:t xml:space="preserve"> d’œuvre</w:t>
      </w:r>
      <w:r w:rsidR="00E55EB5" w:rsidRPr="00B46A9C">
        <w:rPr>
          <w:color w:val="000000" w:themeColor="text1"/>
          <w:szCs w:val="19"/>
        </w:rPr>
        <w:t xml:space="preserve"> dans le cadre des opérations conduites par l’acheteur</w:t>
      </w:r>
      <w:r w:rsidRPr="00B46A9C">
        <w:rPr>
          <w:color w:val="000000" w:themeColor="text1"/>
          <w:szCs w:val="19"/>
        </w:rPr>
        <w:t xml:space="preserve">. </w:t>
      </w:r>
    </w:p>
    <w:p w14:paraId="41EA85E9" w14:textId="77777777" w:rsidR="00656A96" w:rsidRPr="00B46A9C" w:rsidRDefault="00656A96" w:rsidP="00656A96">
      <w:pPr>
        <w:pStyle w:val="Paragraphedeliste"/>
        <w:spacing w:after="0" w:line="240" w:lineRule="auto"/>
        <w:ind w:left="1440"/>
        <w:jc w:val="both"/>
        <w:rPr>
          <w:color w:val="000000" w:themeColor="text1"/>
          <w:szCs w:val="19"/>
        </w:rPr>
      </w:pPr>
    </w:p>
    <w:p w14:paraId="27FF77C5" w14:textId="75A6B3A9" w:rsidR="00A85E34" w:rsidRPr="00B46A9C" w:rsidRDefault="00A85E34" w:rsidP="003F0007">
      <w:pPr>
        <w:pStyle w:val="Paragraphedeliste"/>
        <w:numPr>
          <w:ilvl w:val="0"/>
          <w:numId w:val="37"/>
        </w:numPr>
        <w:spacing w:after="0" w:line="240" w:lineRule="auto"/>
        <w:jc w:val="both"/>
        <w:rPr>
          <w:color w:val="000000" w:themeColor="text1"/>
          <w:szCs w:val="19"/>
        </w:rPr>
      </w:pPr>
      <w:r w:rsidRPr="00B46A9C">
        <w:rPr>
          <w:color w:val="000000" w:themeColor="text1"/>
          <w:szCs w:val="19"/>
        </w:rPr>
        <w:t>la participation</w:t>
      </w:r>
      <w:r w:rsidR="00656A96" w:rsidRPr="00B46A9C">
        <w:rPr>
          <w:color w:val="000000" w:themeColor="text1"/>
          <w:szCs w:val="19"/>
        </w:rPr>
        <w:t>, l’organisation et l’animation de réunions</w:t>
      </w:r>
      <w:r w:rsidR="005325BD" w:rsidRPr="00B46A9C">
        <w:rPr>
          <w:color w:val="000000" w:themeColor="text1"/>
          <w:szCs w:val="19"/>
        </w:rPr>
        <w:t> :</w:t>
      </w:r>
      <w:r w:rsidR="00C53925" w:rsidRPr="00B46A9C">
        <w:rPr>
          <w:color w:val="000000" w:themeColor="text1"/>
          <w:szCs w:val="19"/>
        </w:rPr>
        <w:t xml:space="preserve"> </w:t>
      </w:r>
    </w:p>
    <w:p w14:paraId="62C286A6" w14:textId="6F915D5B" w:rsidR="00A85E34" w:rsidRPr="00B46A9C" w:rsidRDefault="00656A96" w:rsidP="00A85E34">
      <w:pPr>
        <w:pStyle w:val="Paragraphedeliste"/>
        <w:numPr>
          <w:ilvl w:val="1"/>
          <w:numId w:val="37"/>
        </w:numPr>
        <w:spacing w:after="0" w:line="240" w:lineRule="auto"/>
        <w:jc w:val="both"/>
        <w:rPr>
          <w:color w:val="000000" w:themeColor="text1"/>
          <w:szCs w:val="19"/>
        </w:rPr>
      </w:pPr>
      <w:r w:rsidRPr="00B46A9C">
        <w:rPr>
          <w:color w:val="000000" w:themeColor="text1"/>
          <w:szCs w:val="19"/>
        </w:rPr>
        <w:t>réunions publiques de présentation ou d’explication de projets ;</w:t>
      </w:r>
    </w:p>
    <w:p w14:paraId="48579D74" w14:textId="35B5989B" w:rsidR="00656A96" w:rsidRPr="00B46A9C" w:rsidRDefault="00656A96" w:rsidP="00A85E34">
      <w:pPr>
        <w:pStyle w:val="Paragraphedeliste"/>
        <w:numPr>
          <w:ilvl w:val="1"/>
          <w:numId w:val="37"/>
        </w:numPr>
        <w:spacing w:after="0" w:line="240" w:lineRule="auto"/>
        <w:jc w:val="both"/>
        <w:rPr>
          <w:color w:val="000000" w:themeColor="text1"/>
          <w:szCs w:val="19"/>
        </w:rPr>
      </w:pPr>
      <w:r w:rsidRPr="00B46A9C">
        <w:rPr>
          <w:color w:val="000000" w:themeColor="text1"/>
          <w:szCs w:val="19"/>
        </w:rPr>
        <w:t>jury de concours de maîtrise d’œuvre ou de marchés globaux ;</w:t>
      </w:r>
    </w:p>
    <w:p w14:paraId="3A1900F2" w14:textId="1CBDA83D" w:rsidR="00656A96" w:rsidRPr="00B46A9C" w:rsidRDefault="00656A96" w:rsidP="00A85E34">
      <w:pPr>
        <w:pStyle w:val="Paragraphedeliste"/>
        <w:numPr>
          <w:ilvl w:val="1"/>
          <w:numId w:val="37"/>
        </w:numPr>
        <w:spacing w:after="0" w:line="240" w:lineRule="auto"/>
        <w:jc w:val="both"/>
        <w:rPr>
          <w:color w:val="000000" w:themeColor="text1"/>
          <w:szCs w:val="19"/>
        </w:rPr>
      </w:pPr>
      <w:r w:rsidRPr="00B46A9C">
        <w:rPr>
          <w:color w:val="000000" w:themeColor="text1"/>
          <w:szCs w:val="19"/>
        </w:rPr>
        <w:t xml:space="preserve">commissions diverses. </w:t>
      </w:r>
    </w:p>
    <w:bookmarkEnd w:id="13"/>
    <w:p w14:paraId="32EBE22F" w14:textId="77777777" w:rsidR="00656A96" w:rsidRPr="00B46A9C" w:rsidRDefault="00656A96" w:rsidP="00656A96">
      <w:pPr>
        <w:pStyle w:val="Paragraphedeliste"/>
        <w:spacing w:after="0" w:line="240" w:lineRule="auto"/>
        <w:ind w:left="1440"/>
        <w:jc w:val="both"/>
        <w:rPr>
          <w:color w:val="000000" w:themeColor="text1"/>
          <w:szCs w:val="19"/>
        </w:rPr>
      </w:pPr>
    </w:p>
    <w:p w14:paraId="0A954D28" w14:textId="7CA7F25A" w:rsidR="00656A96" w:rsidRPr="00B46A9C" w:rsidRDefault="00656A96" w:rsidP="00656A96">
      <w:pPr>
        <w:pStyle w:val="Paragraphedeliste"/>
        <w:numPr>
          <w:ilvl w:val="0"/>
          <w:numId w:val="37"/>
        </w:numPr>
        <w:spacing w:after="0" w:line="240" w:lineRule="auto"/>
        <w:jc w:val="both"/>
        <w:rPr>
          <w:color w:val="000000" w:themeColor="text1"/>
          <w:szCs w:val="19"/>
        </w:rPr>
      </w:pPr>
      <w:r w:rsidRPr="00B46A9C">
        <w:rPr>
          <w:color w:val="000000" w:themeColor="text1"/>
          <w:szCs w:val="19"/>
          <w:shd w:val="clear" w:color="auto" w:fill="B8CCE4" w:themeFill="accent1" w:themeFillTint="66"/>
        </w:rPr>
        <w:t>[Autres prestations à compléter par l’acheteur]</w:t>
      </w:r>
    </w:p>
    <w:p w14:paraId="0D35456B" w14:textId="77777777" w:rsidR="00656A96" w:rsidRPr="00A85E34" w:rsidRDefault="00656A96" w:rsidP="00656A96">
      <w:pPr>
        <w:pStyle w:val="Paragraphedeliste"/>
        <w:spacing w:after="0" w:line="240" w:lineRule="auto"/>
        <w:ind w:left="1440"/>
        <w:jc w:val="both"/>
        <w:rPr>
          <w:color w:val="000000"/>
          <w:szCs w:val="19"/>
        </w:rPr>
      </w:pPr>
    </w:p>
    <w:p w14:paraId="54BA6267" w14:textId="4C954202" w:rsidR="00BF3B9B" w:rsidRDefault="00F40D59" w:rsidP="00600F7F">
      <w:pPr>
        <w:spacing w:after="0" w:line="240" w:lineRule="auto"/>
        <w:jc w:val="both"/>
        <w:rPr>
          <w:color w:val="000000"/>
          <w:szCs w:val="19"/>
        </w:rPr>
      </w:pPr>
      <w:r>
        <w:rPr>
          <w:color w:val="000000"/>
          <w:szCs w:val="19"/>
        </w:rPr>
        <w:t>En cas</w:t>
      </w:r>
      <w:r w:rsidR="00BF3B9B">
        <w:rPr>
          <w:color w:val="000000"/>
          <w:szCs w:val="19"/>
        </w:rPr>
        <w:t xml:space="preserve"> de participation à des réunions</w:t>
      </w:r>
      <w:r>
        <w:rPr>
          <w:color w:val="000000"/>
          <w:szCs w:val="19"/>
        </w:rPr>
        <w:t xml:space="preserve"> ou si la présence du titulaire est requise sur un site désigné</w:t>
      </w:r>
      <w:r w:rsidR="00BF3B9B">
        <w:rPr>
          <w:color w:val="000000"/>
          <w:szCs w:val="19"/>
        </w:rPr>
        <w:t xml:space="preserve">, </w:t>
      </w:r>
      <w:r w:rsidR="003D2E6C">
        <w:rPr>
          <w:color w:val="000000"/>
          <w:szCs w:val="19"/>
        </w:rPr>
        <w:t>l’acheteur</w:t>
      </w:r>
      <w:r w:rsidR="00660A5F">
        <w:rPr>
          <w:color w:val="000000"/>
          <w:szCs w:val="19"/>
        </w:rPr>
        <w:t xml:space="preserve"> </w:t>
      </w:r>
      <w:r w:rsidR="00BF3B9B">
        <w:rPr>
          <w:color w:val="000000"/>
          <w:szCs w:val="19"/>
        </w:rPr>
        <w:t xml:space="preserve">informe le titulaire </w:t>
      </w:r>
      <w:r>
        <w:rPr>
          <w:color w:val="000000"/>
          <w:szCs w:val="19"/>
        </w:rPr>
        <w:t xml:space="preserve">au moins </w:t>
      </w:r>
      <w:r w:rsidRPr="006E77A3">
        <w:rPr>
          <w:color w:val="000000"/>
          <w:szCs w:val="19"/>
        </w:rPr>
        <w:t>15 jours</w:t>
      </w:r>
      <w:r>
        <w:rPr>
          <w:color w:val="000000"/>
          <w:szCs w:val="19"/>
        </w:rPr>
        <w:t xml:space="preserve"> au préalable de la date et des horaires déterminés. </w:t>
      </w:r>
    </w:p>
    <w:p w14:paraId="6629298B" w14:textId="77777777" w:rsidR="00BF3B9B" w:rsidRDefault="00BF3B9B" w:rsidP="00600F7F">
      <w:pPr>
        <w:spacing w:after="0" w:line="240" w:lineRule="auto"/>
        <w:jc w:val="both"/>
        <w:rPr>
          <w:color w:val="000000"/>
          <w:szCs w:val="19"/>
        </w:rPr>
      </w:pPr>
    </w:p>
    <w:p w14:paraId="0AD56E4B" w14:textId="5C928D56" w:rsidR="00656A96" w:rsidRDefault="00656A96" w:rsidP="00600F7F">
      <w:pPr>
        <w:spacing w:after="0" w:line="240" w:lineRule="auto"/>
        <w:jc w:val="both"/>
        <w:rPr>
          <w:color w:val="000000"/>
          <w:szCs w:val="19"/>
        </w:rPr>
      </w:pPr>
      <w:r>
        <w:rPr>
          <w:color w:val="000000"/>
          <w:szCs w:val="19"/>
        </w:rPr>
        <w:t xml:space="preserve">Les prestations sont approuvées dans les conditions définies par l’article </w:t>
      </w:r>
      <w:r w:rsidR="00755671">
        <w:rPr>
          <w:color w:val="000000"/>
          <w:szCs w:val="19"/>
        </w:rPr>
        <w:t>2</w:t>
      </w:r>
      <w:r w:rsidR="002403ED">
        <w:rPr>
          <w:color w:val="000000"/>
          <w:szCs w:val="19"/>
        </w:rPr>
        <w:t>9</w:t>
      </w:r>
      <w:r w:rsidR="00755671">
        <w:rPr>
          <w:color w:val="000000"/>
          <w:szCs w:val="19"/>
        </w:rPr>
        <w:t xml:space="preserve"> du CCAG-PI.</w:t>
      </w:r>
    </w:p>
    <w:p w14:paraId="334C3C7C" w14:textId="77777777" w:rsidR="00755671" w:rsidRDefault="00755671" w:rsidP="00600F7F">
      <w:pPr>
        <w:spacing w:after="0" w:line="240" w:lineRule="auto"/>
        <w:jc w:val="both"/>
        <w:rPr>
          <w:color w:val="000000"/>
          <w:szCs w:val="19"/>
        </w:rPr>
      </w:pPr>
    </w:p>
    <w:p w14:paraId="0BC4D8EE" w14:textId="7CB719D4" w:rsidR="00BF3B9B" w:rsidRDefault="00755671" w:rsidP="00600F7F">
      <w:pPr>
        <w:spacing w:after="0" w:line="240" w:lineRule="auto"/>
        <w:jc w:val="both"/>
        <w:rPr>
          <w:color w:val="000000"/>
          <w:szCs w:val="19"/>
        </w:rPr>
      </w:pPr>
      <w:r>
        <w:rPr>
          <w:color w:val="000000"/>
          <w:szCs w:val="19"/>
        </w:rPr>
        <w:t>P</w:t>
      </w:r>
      <w:r w:rsidR="00BF3B9B">
        <w:rPr>
          <w:color w:val="000000"/>
          <w:szCs w:val="19"/>
        </w:rPr>
        <w:t xml:space="preserve">ar dérogation à l’article </w:t>
      </w:r>
      <w:r w:rsidR="002403ED">
        <w:rPr>
          <w:color w:val="000000"/>
          <w:szCs w:val="19"/>
        </w:rPr>
        <w:t>30</w:t>
      </w:r>
      <w:r w:rsidR="00BF3B9B">
        <w:rPr>
          <w:color w:val="000000"/>
          <w:szCs w:val="19"/>
        </w:rPr>
        <w:t xml:space="preserve"> du CCAG-PI, les prestations ne font pas l’objet d’une garantie technique. </w:t>
      </w:r>
    </w:p>
    <w:p w14:paraId="7AE1B020" w14:textId="77777777" w:rsidR="002403ED" w:rsidRDefault="002403ED" w:rsidP="001463B9">
      <w:pPr>
        <w:pStyle w:val="Titre2"/>
      </w:pPr>
    </w:p>
    <w:p w14:paraId="1F65CC86" w14:textId="4025456F" w:rsidR="001463B9" w:rsidRDefault="001463B9" w:rsidP="001463B9">
      <w:pPr>
        <w:pStyle w:val="Titre2"/>
      </w:pPr>
      <w:r>
        <w:t xml:space="preserve">Article 6 – </w:t>
      </w:r>
      <w:r w:rsidR="00E81368">
        <w:t>EX</w:t>
      </w:r>
      <w:r w:rsidR="005325BD">
        <w:t>É</w:t>
      </w:r>
      <w:r w:rsidR="00E81368">
        <w:t>CUTION DES BONS de COMMANDE</w:t>
      </w:r>
    </w:p>
    <w:p w14:paraId="6EBAD11A" w14:textId="75F92F81" w:rsidR="00362772" w:rsidRDefault="00362772" w:rsidP="001463B9">
      <w:pPr>
        <w:spacing w:after="120"/>
        <w:jc w:val="both"/>
      </w:pPr>
      <w:r>
        <w:t xml:space="preserve">Au fur et à mesure de la survenance des besoins, et après concertation sur la durée adaptée pour réaliser la </w:t>
      </w:r>
      <w:r w:rsidR="00BF3B9B">
        <w:t>mission demandée</w:t>
      </w:r>
      <w:r>
        <w:t xml:space="preserve">, </w:t>
      </w:r>
      <w:r w:rsidR="003D2E6C">
        <w:t>l’acheteur</w:t>
      </w:r>
      <w:r>
        <w:t xml:space="preserve"> notifie au titulaire un bon de commande pour chaque prestation</w:t>
      </w:r>
      <w:r w:rsidR="00BF3B9B">
        <w:t xml:space="preserve">. </w:t>
      </w:r>
    </w:p>
    <w:p w14:paraId="3936F112" w14:textId="6BF603A6" w:rsidR="00BF3B9B" w:rsidRDefault="00BF3B9B" w:rsidP="001463B9">
      <w:pPr>
        <w:spacing w:after="120"/>
        <w:jc w:val="both"/>
      </w:pPr>
      <w:r>
        <w:t xml:space="preserve">Les bons de commande dûment notifiés et signés par le représentant de </w:t>
      </w:r>
      <w:r w:rsidR="003D2E6C">
        <w:t>l’acheteur</w:t>
      </w:r>
      <w:r>
        <w:t xml:space="preserve"> comprennent les mentions </w:t>
      </w:r>
      <w:r w:rsidR="00F40D59">
        <w:t xml:space="preserve">obligatoires </w:t>
      </w:r>
      <w:r>
        <w:t xml:space="preserve">suivantes : </w:t>
      </w:r>
    </w:p>
    <w:p w14:paraId="3DAE7073" w14:textId="51982ECA" w:rsidR="00BF3B9B" w:rsidRDefault="00BF3B9B" w:rsidP="00AE274A">
      <w:pPr>
        <w:pStyle w:val="Paragraphedeliste"/>
        <w:numPr>
          <w:ilvl w:val="0"/>
          <w:numId w:val="40"/>
        </w:numPr>
        <w:spacing w:after="120"/>
        <w:jc w:val="both"/>
      </w:pPr>
      <w:r>
        <w:t xml:space="preserve">le nom ou la raison sociale du titulaire ; </w:t>
      </w:r>
    </w:p>
    <w:p w14:paraId="64A595E0" w14:textId="33126CB9" w:rsidR="00BF3B9B" w:rsidRDefault="00BF3B9B" w:rsidP="00AE274A">
      <w:pPr>
        <w:pStyle w:val="Paragraphedeliste"/>
        <w:numPr>
          <w:ilvl w:val="0"/>
          <w:numId w:val="40"/>
        </w:numPr>
        <w:spacing w:after="120"/>
        <w:jc w:val="both"/>
      </w:pPr>
      <w:r>
        <w:t>la date et le numéro de l’accord-cadre ;</w:t>
      </w:r>
    </w:p>
    <w:p w14:paraId="6121B2C7" w14:textId="673C645B" w:rsidR="00BF3B9B" w:rsidRDefault="00BF3B9B" w:rsidP="00AE274A">
      <w:pPr>
        <w:pStyle w:val="Paragraphedeliste"/>
        <w:numPr>
          <w:ilvl w:val="0"/>
          <w:numId w:val="40"/>
        </w:numPr>
        <w:spacing w:after="120"/>
        <w:jc w:val="both"/>
      </w:pPr>
      <w:r>
        <w:t xml:space="preserve">la date et le numéro du bon de commande ; </w:t>
      </w:r>
    </w:p>
    <w:p w14:paraId="52946CCE" w14:textId="231EF3B4" w:rsidR="00BF3B9B" w:rsidRDefault="00BF3B9B" w:rsidP="00AE274A">
      <w:pPr>
        <w:pStyle w:val="Paragraphedeliste"/>
        <w:numPr>
          <w:ilvl w:val="0"/>
          <w:numId w:val="40"/>
        </w:numPr>
        <w:spacing w:after="120"/>
        <w:jc w:val="both"/>
      </w:pPr>
      <w:r>
        <w:t xml:space="preserve">la nature et la description des prestations à réaliser ; </w:t>
      </w:r>
    </w:p>
    <w:p w14:paraId="3FBA50D9" w14:textId="77777777" w:rsidR="00BF3B9B" w:rsidRDefault="00BF3B9B" w:rsidP="00AE274A">
      <w:pPr>
        <w:pStyle w:val="Paragraphedeliste"/>
        <w:numPr>
          <w:ilvl w:val="0"/>
          <w:numId w:val="40"/>
        </w:numPr>
        <w:spacing w:after="120"/>
        <w:jc w:val="both"/>
      </w:pPr>
      <w:r>
        <w:t xml:space="preserve">les délais d’exécution des prestations précisant la date de démarrage et la date de fin attendue de la prestation ; </w:t>
      </w:r>
    </w:p>
    <w:p w14:paraId="2E85D442" w14:textId="77777777" w:rsidR="00BF3B9B" w:rsidRDefault="00BF3B9B" w:rsidP="00AE274A">
      <w:pPr>
        <w:pStyle w:val="Paragraphedeliste"/>
        <w:numPr>
          <w:ilvl w:val="0"/>
          <w:numId w:val="40"/>
        </w:numPr>
        <w:spacing w:after="120"/>
        <w:jc w:val="both"/>
      </w:pPr>
      <w:r>
        <w:t xml:space="preserve">le lieu d’exécution des prestations ;  </w:t>
      </w:r>
    </w:p>
    <w:p w14:paraId="3B09A28D" w14:textId="1280F0F2" w:rsidR="00BF3B9B" w:rsidRDefault="00BF3B9B" w:rsidP="00AE274A">
      <w:pPr>
        <w:pStyle w:val="Paragraphedeliste"/>
        <w:numPr>
          <w:ilvl w:val="0"/>
          <w:numId w:val="40"/>
        </w:numPr>
        <w:spacing w:after="120"/>
        <w:jc w:val="both"/>
      </w:pPr>
      <w:r>
        <w:t>le montant du bon de commande.</w:t>
      </w:r>
    </w:p>
    <w:p w14:paraId="24C9ECC9" w14:textId="32F2AFE7" w:rsidR="00BF3B9B" w:rsidRDefault="008A4AA0" w:rsidP="00BF3B9B">
      <w:pPr>
        <w:spacing w:after="0" w:line="240" w:lineRule="auto"/>
        <w:jc w:val="both"/>
        <w:rPr>
          <w:color w:val="000000"/>
          <w:szCs w:val="19"/>
        </w:rPr>
      </w:pPr>
      <w:r>
        <w:rPr>
          <w:color w:val="000000"/>
          <w:szCs w:val="19"/>
        </w:rPr>
        <w:t>En application de l’article</w:t>
      </w:r>
      <w:r w:rsidR="00BF3B9B">
        <w:rPr>
          <w:color w:val="000000"/>
          <w:szCs w:val="19"/>
        </w:rPr>
        <w:t xml:space="preserve"> 3.7.2 du CCAG-PI, le titulaire notifie ses éventuelles observations au représentant de </w:t>
      </w:r>
      <w:r w:rsidR="003D2E6C">
        <w:rPr>
          <w:color w:val="000000"/>
          <w:szCs w:val="19"/>
        </w:rPr>
        <w:t>l’acheteur</w:t>
      </w:r>
      <w:r w:rsidR="00BF3B9B">
        <w:rPr>
          <w:color w:val="000000"/>
          <w:szCs w:val="19"/>
        </w:rPr>
        <w:t xml:space="preserve"> dans un délai de </w:t>
      </w:r>
      <w:r>
        <w:rPr>
          <w:color w:val="000000"/>
          <w:szCs w:val="19"/>
        </w:rPr>
        <w:t>15</w:t>
      </w:r>
      <w:r w:rsidR="00BF3B9B">
        <w:rPr>
          <w:color w:val="000000"/>
          <w:szCs w:val="19"/>
        </w:rPr>
        <w:t xml:space="preserve"> jours à compter de la réception du bon de commande, sous peine de forclusion. </w:t>
      </w:r>
    </w:p>
    <w:p w14:paraId="14DC30FB" w14:textId="77777777" w:rsidR="00F40D59" w:rsidRDefault="00F40D59" w:rsidP="00BF3B9B">
      <w:pPr>
        <w:spacing w:after="0" w:line="240" w:lineRule="auto"/>
        <w:jc w:val="both"/>
        <w:rPr>
          <w:color w:val="000000"/>
          <w:szCs w:val="19"/>
        </w:rPr>
      </w:pPr>
    </w:p>
    <w:p w14:paraId="13AA0F78" w14:textId="0233F440" w:rsidR="00BF3B9B" w:rsidRDefault="00BF3B9B" w:rsidP="00BF3B9B">
      <w:pPr>
        <w:spacing w:after="0" w:line="240" w:lineRule="auto"/>
        <w:jc w:val="both"/>
        <w:rPr>
          <w:color w:val="000000"/>
          <w:szCs w:val="19"/>
        </w:rPr>
      </w:pPr>
      <w:r>
        <w:rPr>
          <w:color w:val="000000"/>
          <w:szCs w:val="19"/>
        </w:rPr>
        <w:t>Le titulaire se conforme aux bons de commande qui lui sont notifiés, que ceux-ci aient ou non fait l’objet d’observations</w:t>
      </w:r>
      <w:r w:rsidR="00F40D59">
        <w:rPr>
          <w:color w:val="000000"/>
          <w:szCs w:val="19"/>
        </w:rPr>
        <w:t xml:space="preserve">. Toutefois, il ne saurait être mis en cause si </w:t>
      </w:r>
      <w:r w:rsidR="003D2E6C">
        <w:rPr>
          <w:color w:val="000000"/>
          <w:szCs w:val="19"/>
        </w:rPr>
        <w:t>l’acheteur</w:t>
      </w:r>
      <w:r w:rsidR="00F40D59">
        <w:rPr>
          <w:color w:val="000000"/>
          <w:szCs w:val="19"/>
        </w:rPr>
        <w:t xml:space="preserve"> n’a pas respecté les délais de prévenance définis à l’article 5 du présent document. </w:t>
      </w:r>
    </w:p>
    <w:p w14:paraId="602FFDD5" w14:textId="77777777" w:rsidR="00BF3B9B" w:rsidRDefault="00BF3B9B" w:rsidP="00BF3B9B">
      <w:pPr>
        <w:spacing w:after="0" w:line="240" w:lineRule="auto"/>
        <w:jc w:val="both"/>
        <w:rPr>
          <w:color w:val="000000"/>
          <w:szCs w:val="19"/>
        </w:rPr>
      </w:pPr>
    </w:p>
    <w:p w14:paraId="0D7C91D8" w14:textId="5987A288" w:rsidR="00BF3B9B" w:rsidRDefault="00BF3B9B" w:rsidP="00F40D59">
      <w:pPr>
        <w:spacing w:after="0" w:line="240" w:lineRule="auto"/>
        <w:jc w:val="both"/>
        <w:rPr>
          <w:color w:val="000000"/>
          <w:szCs w:val="19"/>
        </w:rPr>
      </w:pPr>
    </w:p>
    <w:p w14:paraId="30E0651D" w14:textId="570D79EF" w:rsidR="00F40D59" w:rsidRDefault="00F40D59" w:rsidP="00F40D59">
      <w:pPr>
        <w:pStyle w:val="Titre2"/>
      </w:pPr>
      <w:r>
        <w:t xml:space="preserve">Article 7 – PRIX </w:t>
      </w:r>
    </w:p>
    <w:p w14:paraId="72AAC0CE" w14:textId="4479D9FF" w:rsidR="00F40D59" w:rsidRDefault="00F40D59" w:rsidP="00F40D59">
      <w:pPr>
        <w:pStyle w:val="Titre4"/>
      </w:pPr>
      <w:r>
        <w:t>Article 7.1 – Caractéristiques et contenu des prix</w:t>
      </w:r>
    </w:p>
    <w:p w14:paraId="7F4F5ED8" w14:textId="77777777" w:rsidR="00F40D59" w:rsidRDefault="00F40D59" w:rsidP="00F40D59">
      <w:r>
        <w:t>Les prestations faisant l’objet de l’accord-cadre seront réglées par application des prix unitaires définis à l’article 2 du présent document. Les prestations seront rémunérées par application aux prestations réellement exécutées.</w:t>
      </w:r>
    </w:p>
    <w:p w14:paraId="11ACD452" w14:textId="4E73046C" w:rsidR="00F40D59" w:rsidRDefault="00F40D59" w:rsidP="00F40D59">
      <w:r>
        <w:t>Le prix comporte tous les frais nécessaires à l’accomplissement de la prestation y compris les frais de mission</w:t>
      </w:r>
      <w:r w:rsidR="004E4D5A">
        <w:t xml:space="preserve">. Dans le cas où des prestations nécessiteraient des déplacements en dehors du département d’attache de </w:t>
      </w:r>
      <w:r w:rsidR="003D2E6C">
        <w:t>l’acheteur</w:t>
      </w:r>
      <w:r w:rsidR="004E4D5A">
        <w:t xml:space="preserve">, le titulaire pourra facturer des frais supplémentaires, sur </w:t>
      </w:r>
      <w:r w:rsidR="002403ED">
        <w:t>justificatifs</w:t>
      </w:r>
      <w:r w:rsidR="004E4D5A">
        <w:t xml:space="preserve">, de </w:t>
      </w:r>
      <w:r>
        <w:t>déplacement et d’hébergement</w:t>
      </w:r>
      <w:r w:rsidR="004E4D5A">
        <w:t>.</w:t>
      </w:r>
    </w:p>
    <w:p w14:paraId="31DEC334" w14:textId="117E605B" w:rsidR="004E4D5A" w:rsidRDefault="004E4D5A" w:rsidP="004E4D5A">
      <w:pPr>
        <w:pStyle w:val="Titre4"/>
      </w:pPr>
      <w:r>
        <w:t>Article 7. 2 – Variation des prix</w:t>
      </w:r>
    </w:p>
    <w:p w14:paraId="7AAFFE59" w14:textId="7D0CB765" w:rsidR="004E4D5A" w:rsidRDefault="004E4D5A" w:rsidP="00F40D59">
      <w:r>
        <w:t xml:space="preserve">Par dérogation à l’article 10.1.1 du CCAG-PI, les prix unitaires de l’accord-cadre sont fermes </w:t>
      </w:r>
      <w:r w:rsidR="006E77A3">
        <w:t xml:space="preserve">durant </w:t>
      </w:r>
      <w:r>
        <w:t xml:space="preserve">la première </w:t>
      </w:r>
      <w:r w:rsidR="006E77A3">
        <w:t>période</w:t>
      </w:r>
      <w:r>
        <w:t xml:space="preserve"> puis révisable</w:t>
      </w:r>
      <w:r w:rsidR="003F7984">
        <w:t>s</w:t>
      </w:r>
      <w:r>
        <w:t xml:space="preserve"> lors de </w:t>
      </w:r>
      <w:r w:rsidR="003F7984">
        <w:t>la reconduction</w:t>
      </w:r>
      <w:r>
        <w:t xml:space="preserve"> à la date anniversaire de l’accord-cadre.</w:t>
      </w:r>
    </w:p>
    <w:p w14:paraId="707FCDF8" w14:textId="57D8502A" w:rsidR="004E4D5A" w:rsidRPr="00712648" w:rsidRDefault="004E4D5A" w:rsidP="004E4D5A">
      <w:pPr>
        <w:tabs>
          <w:tab w:val="left" w:pos="720"/>
          <w:tab w:val="left" w:pos="1080"/>
        </w:tabs>
        <w:jc w:val="both"/>
        <w:rPr>
          <w:rFonts w:cs="Arial"/>
          <w:szCs w:val="19"/>
        </w:rPr>
      </w:pPr>
      <w:r>
        <w:rPr>
          <w:rFonts w:cs="Arial"/>
          <w:szCs w:val="19"/>
        </w:rPr>
        <w:t xml:space="preserve">Les prix </w:t>
      </w:r>
      <w:r w:rsidR="00660A5F">
        <w:rPr>
          <w:rFonts w:cs="Arial"/>
          <w:szCs w:val="19"/>
        </w:rPr>
        <w:t>de l’accord-cadre</w:t>
      </w:r>
      <w:r>
        <w:rPr>
          <w:rFonts w:cs="Arial"/>
          <w:szCs w:val="19"/>
        </w:rPr>
        <w:t xml:space="preserve"> sont réputés établis</w:t>
      </w:r>
      <w:r w:rsidRPr="00712648">
        <w:rPr>
          <w:rFonts w:cs="Arial"/>
          <w:szCs w:val="19"/>
        </w:rPr>
        <w:t xml:space="preserve"> sur la base des conditions économiques en vigueur au mois m0 </w:t>
      </w:r>
      <w:r>
        <w:rPr>
          <w:rFonts w:cs="Arial"/>
          <w:szCs w:val="19"/>
        </w:rPr>
        <w:t xml:space="preserve">de l’accord-cadre </w:t>
      </w:r>
      <w:r w:rsidRPr="00712648">
        <w:rPr>
          <w:rFonts w:cs="Arial"/>
          <w:szCs w:val="19"/>
        </w:rPr>
        <w:t>fixé à</w:t>
      </w:r>
      <w:r>
        <w:rPr>
          <w:rFonts w:cs="Arial"/>
          <w:szCs w:val="19"/>
        </w:rPr>
        <w:t xml:space="preserve"> l’article 2.2 du présent document. </w:t>
      </w:r>
    </w:p>
    <w:p w14:paraId="69034CF9" w14:textId="578268E9" w:rsidR="004E4D5A" w:rsidRPr="00712648" w:rsidRDefault="004E4D5A" w:rsidP="004E4D5A">
      <w:pPr>
        <w:tabs>
          <w:tab w:val="left" w:pos="720"/>
          <w:tab w:val="left" w:pos="1080"/>
        </w:tabs>
        <w:jc w:val="both"/>
        <w:rPr>
          <w:rFonts w:cs="Arial"/>
          <w:szCs w:val="19"/>
        </w:rPr>
      </w:pPr>
      <w:r w:rsidRPr="00712648">
        <w:rPr>
          <w:rFonts w:cs="Arial"/>
          <w:szCs w:val="19"/>
        </w:rPr>
        <w:t xml:space="preserve">La révision est effectuée par application </w:t>
      </w:r>
      <w:r>
        <w:rPr>
          <w:rFonts w:cs="Arial"/>
          <w:szCs w:val="19"/>
        </w:rPr>
        <w:t>à chaque prix unitaire</w:t>
      </w:r>
      <w:r w:rsidRPr="00712648">
        <w:rPr>
          <w:rFonts w:cs="Arial"/>
          <w:szCs w:val="19"/>
        </w:rPr>
        <w:t xml:space="preserve"> d'un coefficient C de révision, donnée par la formule </w:t>
      </w:r>
      <w:r w:rsidR="0082178E">
        <w:rPr>
          <w:rFonts w:cs="Arial"/>
          <w:szCs w:val="19"/>
        </w:rPr>
        <w:t xml:space="preserve">suivante </w:t>
      </w:r>
      <w:r w:rsidRPr="00712648">
        <w:rPr>
          <w:rFonts w:cs="Arial"/>
          <w:szCs w:val="19"/>
        </w:rPr>
        <w:t xml:space="preserve">: </w:t>
      </w:r>
    </w:p>
    <w:p w14:paraId="3EACDAC0" w14:textId="40FF9207" w:rsidR="004E4D5A" w:rsidRPr="00712648" w:rsidRDefault="004E4D5A" w:rsidP="004E4D5A">
      <w:pPr>
        <w:tabs>
          <w:tab w:val="left" w:pos="720"/>
          <w:tab w:val="left" w:pos="1080"/>
        </w:tabs>
        <w:jc w:val="both"/>
        <w:rPr>
          <w:rFonts w:cs="Arial"/>
          <w:b/>
          <w:bCs/>
          <w:color w:val="000000"/>
          <w:szCs w:val="19"/>
        </w:rPr>
      </w:pPr>
      <w:r w:rsidRPr="00712648">
        <w:rPr>
          <w:rFonts w:cs="Arial"/>
          <w:b/>
          <w:bCs/>
          <w:color w:val="000000"/>
          <w:szCs w:val="19"/>
        </w:rPr>
        <w:t xml:space="preserve">C = Im/Io </w:t>
      </w:r>
    </w:p>
    <w:p w14:paraId="0850DFFB" w14:textId="46DC290E" w:rsidR="004E4D5A" w:rsidRDefault="004E4D5A" w:rsidP="004E4D5A">
      <w:pPr>
        <w:tabs>
          <w:tab w:val="left" w:pos="720"/>
          <w:tab w:val="left" w:pos="1080"/>
        </w:tabs>
        <w:jc w:val="both"/>
        <w:rPr>
          <w:rFonts w:cs="Arial"/>
          <w:szCs w:val="19"/>
        </w:rPr>
      </w:pPr>
      <w:r w:rsidRPr="00712648">
        <w:rPr>
          <w:rFonts w:cs="Arial"/>
          <w:szCs w:val="19"/>
        </w:rPr>
        <w:t>dans laquelle</w:t>
      </w:r>
      <w:r>
        <w:rPr>
          <w:rFonts w:cs="Arial"/>
          <w:szCs w:val="19"/>
        </w:rPr>
        <w:t xml:space="preserve"> Im</w:t>
      </w:r>
      <w:r w:rsidR="0082178E">
        <w:rPr>
          <w:rFonts w:cs="Arial"/>
          <w:szCs w:val="19"/>
        </w:rPr>
        <w:t xml:space="preserve"> et Io</w:t>
      </w:r>
      <w:r w:rsidRPr="00712648">
        <w:rPr>
          <w:rFonts w:cs="Arial"/>
          <w:szCs w:val="19"/>
        </w:rPr>
        <w:t xml:space="preserve"> sont les valeurs </w:t>
      </w:r>
      <w:r w:rsidR="0082178E">
        <w:rPr>
          <w:rFonts w:cs="Arial"/>
          <w:szCs w:val="19"/>
        </w:rPr>
        <w:t xml:space="preserve">connues </w:t>
      </w:r>
      <w:r w:rsidRPr="00712648">
        <w:rPr>
          <w:rFonts w:cs="Arial"/>
          <w:szCs w:val="19"/>
        </w:rPr>
        <w:t xml:space="preserve">prises par l'index ING respectivement au </w:t>
      </w:r>
      <w:r w:rsidR="0082178E">
        <w:rPr>
          <w:rFonts w:cs="Arial"/>
          <w:szCs w:val="19"/>
        </w:rPr>
        <w:t xml:space="preserve">mois anniversaire de la réduction et au </w:t>
      </w:r>
      <w:r w:rsidRPr="00712648">
        <w:rPr>
          <w:rFonts w:cs="Arial"/>
          <w:szCs w:val="19"/>
        </w:rPr>
        <w:t>mois m0</w:t>
      </w:r>
      <w:r w:rsidR="0082178E">
        <w:rPr>
          <w:rFonts w:cs="Arial"/>
          <w:szCs w:val="19"/>
        </w:rPr>
        <w:t xml:space="preserve"> de l’accord-cadre. </w:t>
      </w:r>
      <w:r w:rsidRPr="00712648">
        <w:rPr>
          <w:rFonts w:cs="Arial"/>
          <w:szCs w:val="19"/>
        </w:rPr>
        <w:t xml:space="preserve"> </w:t>
      </w:r>
    </w:p>
    <w:p w14:paraId="66EF162A" w14:textId="5AE5B66F" w:rsidR="0082178E" w:rsidRDefault="0082178E" w:rsidP="004E4D5A">
      <w:pPr>
        <w:tabs>
          <w:tab w:val="left" w:pos="720"/>
          <w:tab w:val="left" w:pos="1080"/>
        </w:tabs>
        <w:jc w:val="both"/>
        <w:rPr>
          <w:rFonts w:cs="Arial"/>
          <w:szCs w:val="19"/>
        </w:rPr>
      </w:pPr>
      <w:r>
        <w:rPr>
          <w:rFonts w:cs="Arial"/>
          <w:szCs w:val="19"/>
        </w:rPr>
        <w:t xml:space="preserve">Le titulaire communique à </w:t>
      </w:r>
      <w:r w:rsidR="003D2E6C">
        <w:rPr>
          <w:rFonts w:cs="Arial"/>
          <w:szCs w:val="19"/>
        </w:rPr>
        <w:t>l’acheteur</w:t>
      </w:r>
      <w:r>
        <w:rPr>
          <w:rFonts w:cs="Arial"/>
          <w:szCs w:val="19"/>
        </w:rPr>
        <w:t xml:space="preserve"> les prix révisés </w:t>
      </w:r>
      <w:r w:rsidR="00660A5F">
        <w:rPr>
          <w:rFonts w:cs="Arial"/>
          <w:szCs w:val="19"/>
        </w:rPr>
        <w:t>de l’accord-cadre</w:t>
      </w:r>
      <w:r>
        <w:rPr>
          <w:rFonts w:cs="Arial"/>
          <w:szCs w:val="19"/>
        </w:rPr>
        <w:t xml:space="preserve"> dans le mois qui suit la reconduction. </w:t>
      </w:r>
    </w:p>
    <w:p w14:paraId="152637CC" w14:textId="4D43F6BE" w:rsidR="00FF4087" w:rsidRDefault="00FF4087" w:rsidP="00FF4087">
      <w:pPr>
        <w:pStyle w:val="Titre4"/>
      </w:pPr>
      <w:r>
        <w:t>Article 7. 3 – Pénalités</w:t>
      </w:r>
    </w:p>
    <w:p w14:paraId="7F4E5850" w14:textId="77777777" w:rsidR="00FF4087" w:rsidRDefault="00FF4087" w:rsidP="00FF4087">
      <w:pPr>
        <w:tabs>
          <w:tab w:val="left" w:pos="720"/>
          <w:tab w:val="left" w:pos="1080"/>
        </w:tabs>
        <w:jc w:val="both"/>
        <w:rPr>
          <w:rFonts w:cs="Arial"/>
          <w:szCs w:val="19"/>
        </w:rPr>
      </w:pPr>
      <w:r w:rsidRPr="00712648">
        <w:rPr>
          <w:rFonts w:cs="Arial"/>
          <w:szCs w:val="19"/>
        </w:rPr>
        <w:t xml:space="preserve">En cas de retard imputable </w:t>
      </w:r>
      <w:r>
        <w:rPr>
          <w:rFonts w:cs="Arial"/>
          <w:szCs w:val="19"/>
        </w:rPr>
        <w:t>au titulaire</w:t>
      </w:r>
      <w:r w:rsidRPr="00712648">
        <w:rPr>
          <w:rFonts w:cs="Arial"/>
          <w:szCs w:val="19"/>
        </w:rPr>
        <w:t xml:space="preserve"> dans la </w:t>
      </w:r>
      <w:r>
        <w:rPr>
          <w:rFonts w:cs="Arial"/>
          <w:szCs w:val="19"/>
        </w:rPr>
        <w:t>réalisation des prestations</w:t>
      </w:r>
      <w:r w:rsidRPr="00712648">
        <w:rPr>
          <w:rFonts w:cs="Arial"/>
          <w:szCs w:val="19"/>
        </w:rPr>
        <w:t>, dont les délais</w:t>
      </w:r>
      <w:r>
        <w:rPr>
          <w:rFonts w:cs="Arial"/>
          <w:szCs w:val="19"/>
        </w:rPr>
        <w:t xml:space="preserve"> d’exécution dans chacun des bons de commande, il encourt l’application d’une pénalité fixée de la manière suivante</w:t>
      </w:r>
    </w:p>
    <w:p w14:paraId="6D1C8D59" w14:textId="7A6F02E4" w:rsidR="000D5813" w:rsidRDefault="00FF4087" w:rsidP="00FF4087">
      <w:pPr>
        <w:tabs>
          <w:tab w:val="left" w:pos="720"/>
          <w:tab w:val="left" w:pos="1080"/>
        </w:tabs>
        <w:jc w:val="both"/>
      </w:pPr>
      <w:r>
        <w:lastRenderedPageBreak/>
        <w:t xml:space="preserve">En cas de retard imputable au titulaire dans la réalisation des prestations, lorsque le délai contractuel </w:t>
      </w:r>
      <w:r w:rsidR="000D5813">
        <w:t xml:space="preserve"> fixé</w:t>
      </w:r>
      <w:r>
        <w:t xml:space="preserve"> dans le bon de commande est dépassé, le titulaire encourt des pénalités dont le montant est </w:t>
      </w:r>
      <w:r w:rsidR="00583CAA">
        <w:t>calculé</w:t>
      </w:r>
      <w:r>
        <w:t xml:space="preserve"> en application de l’article 14.1 du</w:t>
      </w:r>
      <w:r w:rsidR="000D5813">
        <w:t xml:space="preserve"> CCAG-PI</w:t>
      </w:r>
      <w:r w:rsidR="002403ED">
        <w:t xml:space="preserve">. </w:t>
      </w:r>
    </w:p>
    <w:p w14:paraId="0DD0D10B" w14:textId="77777777" w:rsidR="000D5813" w:rsidRDefault="00FF4087" w:rsidP="00FF4087">
      <w:pPr>
        <w:tabs>
          <w:tab w:val="left" w:pos="720"/>
          <w:tab w:val="left" w:pos="1080"/>
        </w:tabs>
        <w:jc w:val="both"/>
        <w:rPr>
          <w:rFonts w:eastAsiaTheme="minorEastAsia"/>
        </w:rPr>
      </w:pPr>
      <w:r>
        <w:rPr>
          <w:rFonts w:eastAsiaTheme="minorEastAsia"/>
        </w:rPr>
        <w:t xml:space="preserve">Le montant des pénalités dû ne peut être manifestement excessif eu égard au montant du </w:t>
      </w:r>
      <w:r w:rsidR="000D5813">
        <w:rPr>
          <w:rFonts w:eastAsiaTheme="minorEastAsia"/>
        </w:rPr>
        <w:t>bon de commande et ne saurait être supérieur à celui-ci</w:t>
      </w:r>
      <w:r>
        <w:rPr>
          <w:rFonts w:eastAsiaTheme="minorEastAsia"/>
        </w:rPr>
        <w:t xml:space="preserve">. </w:t>
      </w:r>
    </w:p>
    <w:p w14:paraId="53F43C26" w14:textId="7A81A675" w:rsidR="00F40D59" w:rsidRDefault="00F40D59" w:rsidP="00F40D59">
      <w:pPr>
        <w:pStyle w:val="Titre2"/>
      </w:pPr>
      <w:r>
        <w:t>Article 8 – R</w:t>
      </w:r>
      <w:r w:rsidR="002403ED">
        <w:t>È</w:t>
      </w:r>
      <w:r>
        <w:t>GLEMENTS des COMPTES</w:t>
      </w:r>
    </w:p>
    <w:p w14:paraId="791C196C" w14:textId="3DAC555C" w:rsidR="00FF4087" w:rsidRDefault="00FF4087" w:rsidP="00FF4087">
      <w:pPr>
        <w:pStyle w:val="Titre4"/>
      </w:pPr>
      <w:bookmarkStart w:id="14" w:name="_Toc525573675"/>
      <w:bookmarkStart w:id="15" w:name="_Toc528596420"/>
      <w:bookmarkStart w:id="16" w:name="_Toc19261848"/>
      <w:r>
        <w:t>Article</w:t>
      </w:r>
      <w:r w:rsidRPr="00EC35AC">
        <w:t xml:space="preserve"> </w:t>
      </w:r>
      <w:r>
        <w:t>8.1 –</w:t>
      </w:r>
      <w:r w:rsidRPr="00EC35AC">
        <w:t xml:space="preserve"> </w:t>
      </w:r>
      <w:bookmarkEnd w:id="14"/>
      <w:r>
        <w:t>Demande de paiements</w:t>
      </w:r>
      <w:bookmarkEnd w:id="15"/>
      <w:bookmarkEnd w:id="16"/>
      <w:r>
        <w:t xml:space="preserve"> </w:t>
      </w:r>
    </w:p>
    <w:p w14:paraId="23E0F0D4" w14:textId="705E2461" w:rsidR="001D7440" w:rsidRDefault="001D7440" w:rsidP="00FF4087">
      <w:pPr>
        <w:jc w:val="both"/>
        <w:rPr>
          <w:color w:val="000000" w:themeColor="text1"/>
        </w:rPr>
      </w:pPr>
      <w:r w:rsidRPr="001D7440">
        <w:rPr>
          <w:color w:val="000000" w:themeColor="text1"/>
        </w:rPr>
        <w:t>La remise d'une demande de paiement intervient après l'admission des prestations</w:t>
      </w:r>
      <w:r>
        <w:rPr>
          <w:color w:val="000000" w:themeColor="text1"/>
        </w:rPr>
        <w:t xml:space="preserve"> et selon les modalités définies par l’article 11.</w:t>
      </w:r>
      <w:r w:rsidR="00DB18EE">
        <w:rPr>
          <w:color w:val="000000" w:themeColor="text1"/>
        </w:rPr>
        <w:t>3</w:t>
      </w:r>
      <w:r>
        <w:rPr>
          <w:color w:val="000000" w:themeColor="text1"/>
        </w:rPr>
        <w:t xml:space="preserve"> du CCAG-PI. </w:t>
      </w:r>
    </w:p>
    <w:p w14:paraId="46083407" w14:textId="5F28E25A" w:rsidR="00FF4087" w:rsidRDefault="00FF4087" w:rsidP="00FF4087">
      <w:pPr>
        <w:jc w:val="both"/>
        <w:rPr>
          <w:color w:val="000000" w:themeColor="text1"/>
        </w:rPr>
      </w:pPr>
      <w:r>
        <w:rPr>
          <w:color w:val="000000" w:themeColor="text1"/>
        </w:rPr>
        <w:t>En application de l’article L. 2192-1 du code de la commande publique, les</w:t>
      </w:r>
      <w:r w:rsidRPr="00AF6202">
        <w:rPr>
          <w:color w:val="000000" w:themeColor="text1"/>
        </w:rPr>
        <w:t xml:space="preserve"> demandes de paiement sont transmises de manière dématérialisée </w:t>
      </w:r>
      <w:r w:rsidR="003D2E6C">
        <w:rPr>
          <w:color w:val="000000" w:themeColor="text1"/>
        </w:rPr>
        <w:t>à l’acheteur</w:t>
      </w:r>
      <w:r w:rsidRPr="00AF6202">
        <w:rPr>
          <w:color w:val="000000" w:themeColor="text1"/>
        </w:rPr>
        <w:t xml:space="preserve"> </w:t>
      </w:r>
      <w:r>
        <w:rPr>
          <w:color w:val="000000" w:themeColor="text1"/>
        </w:rPr>
        <w:t xml:space="preserve">sur le portail public de facturation et comportent les mentions obligatoires définies à l’article D. 2192-2 du code de la commande publique. </w:t>
      </w:r>
    </w:p>
    <w:p w14:paraId="2357D133" w14:textId="77777777" w:rsidR="00672227" w:rsidRDefault="007953E4" w:rsidP="007953E4">
      <w:pPr>
        <w:pStyle w:val="Titre4"/>
      </w:pPr>
      <w:r>
        <w:t>Article</w:t>
      </w:r>
      <w:r w:rsidRPr="00EC35AC">
        <w:t xml:space="preserve"> </w:t>
      </w:r>
      <w:r>
        <w:t>8.2 –</w:t>
      </w:r>
      <w:r w:rsidRPr="00EC35AC">
        <w:t xml:space="preserve"> </w:t>
      </w:r>
      <w:r w:rsidR="00672227">
        <w:t>Délais de paiement</w:t>
      </w:r>
    </w:p>
    <w:p w14:paraId="001F0B39" w14:textId="66A69B6A" w:rsidR="00672227" w:rsidRDefault="00672227" w:rsidP="00672227">
      <w:r w:rsidRPr="00672227">
        <w:t>Les sommes dues au</w:t>
      </w:r>
      <w:r>
        <w:t xml:space="preserve"> </w:t>
      </w:r>
      <w:r w:rsidRPr="00672227">
        <w:t>titulaire seront payées dans un délai global de 30 jours à compter de la date de réception des demandes de paiement. En cas de retard de paiement, le titulaire a droit au versement d'intérêts moratoires, ainsi qu'à une indemnité forfaitaire pour frais de recouvrement d'un montant de 40 €. Le taux des intérêts moratoires est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r w:rsidR="00DB18EE">
        <w:t>.</w:t>
      </w:r>
    </w:p>
    <w:p w14:paraId="6B57C533" w14:textId="1E75BA96" w:rsidR="00E02A5A" w:rsidRDefault="00E02A5A" w:rsidP="00E02A5A">
      <w:pPr>
        <w:pStyle w:val="Titre2"/>
      </w:pPr>
      <w:r>
        <w:t xml:space="preserve">article 9 – </w:t>
      </w:r>
      <w:r w:rsidR="00E9635A">
        <w:t>ASSURANCES</w:t>
      </w:r>
    </w:p>
    <w:p w14:paraId="315F0868" w14:textId="44DE3413" w:rsidR="00907682" w:rsidRPr="00907682" w:rsidRDefault="00907682" w:rsidP="00907682">
      <w:r>
        <w:t xml:space="preserve">Il est fait application de l’article 9 du CCAG-PI. </w:t>
      </w:r>
    </w:p>
    <w:p w14:paraId="3A29D33D" w14:textId="44313248" w:rsidR="001463B9" w:rsidRDefault="001463B9" w:rsidP="001463B9">
      <w:pPr>
        <w:pStyle w:val="Titre2"/>
      </w:pPr>
      <w:r>
        <w:t xml:space="preserve">article </w:t>
      </w:r>
      <w:r w:rsidR="00E02A5A">
        <w:t>10</w:t>
      </w:r>
      <w:r>
        <w:t xml:space="preserve"> – PRO</w:t>
      </w:r>
      <w:r w:rsidR="00672227">
        <w:t>pri</w:t>
      </w:r>
      <w:r w:rsidR="00DB18EE">
        <w:t>É</w:t>
      </w:r>
      <w:r w:rsidR="00672227">
        <w:t>t</w:t>
      </w:r>
      <w:r w:rsidR="00DB18EE">
        <w:t>É</w:t>
      </w:r>
      <w:r w:rsidR="00672227">
        <w:t xml:space="preserve"> intellectuelle</w:t>
      </w:r>
      <w:r>
        <w:tab/>
      </w:r>
    </w:p>
    <w:p w14:paraId="2BC7C3AA" w14:textId="77777777" w:rsidR="005504A2" w:rsidRDefault="005504A2" w:rsidP="005504A2">
      <w:pPr>
        <w:tabs>
          <w:tab w:val="left" w:pos="720"/>
          <w:tab w:val="left" w:pos="3342"/>
        </w:tabs>
        <w:jc w:val="both"/>
      </w:pPr>
      <w:r>
        <w:t xml:space="preserve">Pour les prestations qui aboutissent à des résultats au sens de l’article 32.1 du CCAG-PI et qui peuvent donner lieu à des droits de propriété intellectuelle, il sera fait application des stipulations de l’article 35.2.1 du CCAG-PI. </w:t>
      </w:r>
    </w:p>
    <w:p w14:paraId="23F95485" w14:textId="6BE49B1E" w:rsidR="00866E15" w:rsidRDefault="00866E15" w:rsidP="00866E15">
      <w:pPr>
        <w:jc w:val="both"/>
        <w:rPr>
          <w:color w:val="000000" w:themeColor="text1"/>
        </w:rPr>
      </w:pPr>
      <w:r>
        <w:rPr>
          <w:color w:val="000000" w:themeColor="text1"/>
        </w:rPr>
        <w:t>P</w:t>
      </w:r>
      <w:r w:rsidRPr="00986970">
        <w:rPr>
          <w:color w:val="000000" w:themeColor="text1"/>
        </w:rPr>
        <w:t xml:space="preserve">our les besoins découlant de l’objet </w:t>
      </w:r>
      <w:r w:rsidR="00660A5F">
        <w:rPr>
          <w:color w:val="000000" w:themeColor="text1"/>
        </w:rPr>
        <w:t>de l’accord-cadre</w:t>
      </w:r>
      <w:r>
        <w:rPr>
          <w:color w:val="000000" w:themeColor="text1"/>
        </w:rPr>
        <w:t>, l</w:t>
      </w:r>
      <w:r w:rsidRPr="00986970">
        <w:rPr>
          <w:color w:val="000000" w:themeColor="text1"/>
        </w:rPr>
        <w:t xml:space="preserve">e </w:t>
      </w:r>
      <w:r>
        <w:rPr>
          <w:color w:val="000000" w:themeColor="text1"/>
        </w:rPr>
        <w:t>titulaire</w:t>
      </w:r>
      <w:r w:rsidRPr="00986970">
        <w:rPr>
          <w:color w:val="000000" w:themeColor="text1"/>
        </w:rPr>
        <w:t xml:space="preserve"> cède à titre </w:t>
      </w:r>
      <w:r>
        <w:rPr>
          <w:color w:val="000000" w:themeColor="text1"/>
        </w:rPr>
        <w:t xml:space="preserve">non </w:t>
      </w:r>
      <w:r w:rsidRPr="00986970">
        <w:rPr>
          <w:color w:val="000000" w:themeColor="text1"/>
        </w:rPr>
        <w:t xml:space="preserve">exclusif </w:t>
      </w:r>
      <w:r>
        <w:rPr>
          <w:color w:val="000000" w:themeColor="text1"/>
        </w:rPr>
        <w:t xml:space="preserve">à </w:t>
      </w:r>
      <w:r w:rsidR="003D2E6C">
        <w:rPr>
          <w:color w:val="000000" w:themeColor="text1"/>
        </w:rPr>
        <w:t>l’acheteur</w:t>
      </w:r>
      <w:r>
        <w:rPr>
          <w:color w:val="000000" w:themeColor="text1"/>
        </w:rPr>
        <w:t> :</w:t>
      </w:r>
    </w:p>
    <w:p w14:paraId="47FBCDDF" w14:textId="2946B4A9" w:rsidR="00866E15" w:rsidRDefault="00866E15" w:rsidP="00866E15">
      <w:pPr>
        <w:pStyle w:val="Paragraphedeliste"/>
        <w:numPr>
          <w:ilvl w:val="0"/>
          <w:numId w:val="38"/>
        </w:numPr>
        <w:jc w:val="both"/>
        <w:rPr>
          <w:color w:val="000000" w:themeColor="text1"/>
        </w:rPr>
      </w:pPr>
      <w:r w:rsidRPr="00866E15">
        <w:rPr>
          <w:color w:val="000000" w:themeColor="text1"/>
        </w:rPr>
        <w:t xml:space="preserve">Au titre du droit de reproduction et dans le respect des droits moraux, le droit de reproduire les résultats, en tout ou partie et en l’état, </w:t>
      </w:r>
      <w:r>
        <w:rPr>
          <w:color w:val="000000" w:themeColor="text1"/>
        </w:rPr>
        <w:t xml:space="preserve">avec la mention du nom du titulaire, </w:t>
      </w:r>
      <w:r w:rsidRPr="00866E15">
        <w:rPr>
          <w:color w:val="000000" w:themeColor="text1"/>
        </w:rPr>
        <w:t xml:space="preserve">par tous procédés et sur tous supports, </w:t>
      </w:r>
      <w:r>
        <w:rPr>
          <w:color w:val="000000" w:themeColor="text1"/>
        </w:rPr>
        <w:t>pour satisfaire les besoins de l’accord-cadre</w:t>
      </w:r>
      <w:r w:rsidRPr="00866E15">
        <w:rPr>
          <w:color w:val="000000" w:themeColor="text1"/>
        </w:rPr>
        <w:t xml:space="preserve">.  </w:t>
      </w:r>
    </w:p>
    <w:p w14:paraId="1F7089E6" w14:textId="5EC36E02" w:rsidR="00866E15" w:rsidRPr="00866E15" w:rsidRDefault="00866E15" w:rsidP="00866E15">
      <w:pPr>
        <w:pStyle w:val="Paragraphedeliste"/>
        <w:numPr>
          <w:ilvl w:val="0"/>
          <w:numId w:val="38"/>
        </w:numPr>
        <w:jc w:val="both"/>
        <w:rPr>
          <w:color w:val="000000" w:themeColor="text1"/>
        </w:rPr>
      </w:pPr>
      <w:r w:rsidRPr="00866E15">
        <w:rPr>
          <w:color w:val="000000" w:themeColor="text1"/>
        </w:rPr>
        <w:t>Au titre du droit de représentation et dans le respect des droits moraux, à des fins autres que l</w:t>
      </w:r>
      <w:r>
        <w:rPr>
          <w:color w:val="000000" w:themeColor="text1"/>
        </w:rPr>
        <w:t>’o</w:t>
      </w:r>
      <w:r w:rsidRPr="00866E15">
        <w:rPr>
          <w:color w:val="000000" w:themeColor="text1"/>
        </w:rPr>
        <w:t>bjet d</w:t>
      </w:r>
      <w:r>
        <w:rPr>
          <w:color w:val="000000" w:themeColor="text1"/>
        </w:rPr>
        <w:t>e l’accord-cadre</w:t>
      </w:r>
      <w:r w:rsidRPr="00866E15">
        <w:rPr>
          <w:color w:val="000000" w:themeColor="text1"/>
        </w:rPr>
        <w:t xml:space="preserve">, le droit de communication au public et de mise à disposition du public </w:t>
      </w:r>
      <w:r>
        <w:rPr>
          <w:color w:val="000000" w:themeColor="text1"/>
        </w:rPr>
        <w:t>des résultats</w:t>
      </w:r>
      <w:r w:rsidRPr="00866E15">
        <w:rPr>
          <w:color w:val="000000" w:themeColor="text1"/>
        </w:rPr>
        <w:t xml:space="preserve">, en tout ou partie et en l’état, par tous moyens, modes et procédés, en vue d’une exploitation à titre non commercial, notamment à des fins d’information et de communication. </w:t>
      </w:r>
    </w:p>
    <w:p w14:paraId="3B66FB92" w14:textId="51297F61" w:rsidR="00866E15" w:rsidRPr="00986970" w:rsidRDefault="00866E15" w:rsidP="00866E15">
      <w:pPr>
        <w:jc w:val="both"/>
        <w:rPr>
          <w:color w:val="000000" w:themeColor="text1"/>
        </w:rPr>
      </w:pPr>
      <w:r w:rsidRPr="00986970">
        <w:rPr>
          <w:color w:val="000000" w:themeColor="text1"/>
        </w:rPr>
        <w:t xml:space="preserve">Cette concession des droits couvre les résultats à compter de leur </w:t>
      </w:r>
      <w:r>
        <w:rPr>
          <w:color w:val="000000" w:themeColor="text1"/>
        </w:rPr>
        <w:t>transmission</w:t>
      </w:r>
      <w:r w:rsidRPr="00986970">
        <w:rPr>
          <w:color w:val="000000" w:themeColor="text1"/>
        </w:rPr>
        <w:t xml:space="preserve"> et sous condition résolutoire de l’admission des prestations, dans le monde entier et pour la durée légale des droits d’auteur ou des droits voisins du droit d’auteur. </w:t>
      </w:r>
    </w:p>
    <w:p w14:paraId="0974AEDD" w14:textId="0E987662" w:rsidR="00D4230C" w:rsidRDefault="00D4230C" w:rsidP="00D4230C">
      <w:pPr>
        <w:pStyle w:val="Titre2"/>
      </w:pPr>
      <w:r>
        <w:t>article 1</w:t>
      </w:r>
      <w:r w:rsidR="00E02A5A">
        <w:t>1</w:t>
      </w:r>
      <w:r>
        <w:t xml:space="preserve"> – PROTECTION DES DONN</w:t>
      </w:r>
      <w:r w:rsidR="005504A2">
        <w:t>É</w:t>
      </w:r>
      <w:r>
        <w:t>ES PERSONNELLES</w:t>
      </w:r>
      <w:r>
        <w:tab/>
      </w:r>
    </w:p>
    <w:p w14:paraId="71998BAC" w14:textId="148256B4" w:rsidR="001463B9" w:rsidRDefault="001463B9" w:rsidP="001463B9">
      <w:pPr>
        <w:tabs>
          <w:tab w:val="left" w:pos="720"/>
          <w:tab w:val="left" w:pos="3342"/>
        </w:tabs>
        <w:jc w:val="both"/>
        <w:rPr>
          <w:bCs/>
        </w:rPr>
      </w:pPr>
      <w:r>
        <w:t xml:space="preserve">Dans le cadre de leurs relations contractuelles, </w:t>
      </w:r>
      <w:r w:rsidR="003D2E6C">
        <w:t>l’acheteur</w:t>
      </w:r>
      <w:r>
        <w:t xml:space="preserve"> et le </w:t>
      </w:r>
      <w:r w:rsidR="003D2E6C">
        <w:t>titulaire</w:t>
      </w:r>
      <w:r>
        <w:t xml:space="preserve"> respectent la réglementation en vigueur applicable au traitement de données à caractère personnel et, en particulier, le règlement</w:t>
      </w:r>
      <w:r w:rsidR="00583CAA">
        <w:t xml:space="preserve"> </w:t>
      </w:r>
      <w:r>
        <w:t xml:space="preserve">(UE) 2016/679 du Parlement européen et du Conseil du 27 avril 2016, dit RGPD et la </w:t>
      </w:r>
      <w:r>
        <w:rPr>
          <w:bCs/>
        </w:rPr>
        <w:t>l</w:t>
      </w:r>
      <w:r w:rsidRPr="005026AE">
        <w:rPr>
          <w:bCs/>
        </w:rPr>
        <w:t>oi n° 78-17 du 6 janvier 1978 relative à l'informatique, aux fichiers et aux libertés</w:t>
      </w:r>
      <w:r>
        <w:rPr>
          <w:bCs/>
        </w:rPr>
        <w:t xml:space="preserve">. </w:t>
      </w:r>
    </w:p>
    <w:p w14:paraId="2A902E63" w14:textId="2A730664" w:rsidR="001463B9" w:rsidRDefault="001463B9" w:rsidP="001463B9">
      <w:pPr>
        <w:tabs>
          <w:tab w:val="left" w:pos="720"/>
          <w:tab w:val="left" w:pos="3342"/>
        </w:tabs>
        <w:jc w:val="both"/>
        <w:rPr>
          <w:bCs/>
        </w:rPr>
      </w:pPr>
      <w:r>
        <w:rPr>
          <w:bCs/>
        </w:rPr>
        <w:t xml:space="preserve">Le cas échéant, dans le cas où des traitements de données personnelles seraient nécessaires à la réalisation </w:t>
      </w:r>
      <w:r w:rsidR="003F7984">
        <w:rPr>
          <w:bCs/>
        </w:rPr>
        <w:t>des prestations</w:t>
      </w:r>
      <w:r>
        <w:rPr>
          <w:bCs/>
        </w:rPr>
        <w:t xml:space="preserve">, les obligations respectives et les modalités de protections des données personnelles sont établies dans l’annexe RPGD jointe </w:t>
      </w:r>
      <w:r w:rsidR="00DB7545">
        <w:rPr>
          <w:bCs/>
        </w:rPr>
        <w:t>au présent document</w:t>
      </w:r>
      <w:r>
        <w:rPr>
          <w:bCs/>
        </w:rPr>
        <w:t xml:space="preserve">. </w:t>
      </w:r>
    </w:p>
    <w:p w14:paraId="78504AD4" w14:textId="06430341" w:rsidR="001463B9" w:rsidRDefault="001463B9" w:rsidP="001463B9">
      <w:pPr>
        <w:pStyle w:val="Titre2"/>
      </w:pPr>
      <w:bookmarkStart w:id="17" w:name="_Toc528596446"/>
      <w:bookmarkStart w:id="18" w:name="_Toc19261878"/>
      <w:r>
        <w:lastRenderedPageBreak/>
        <w:t>article 1</w:t>
      </w:r>
      <w:r w:rsidR="00E02A5A">
        <w:t>2</w:t>
      </w:r>
      <w:r>
        <w:t xml:space="preserve"> – diffÉrends et rÉsiliation</w:t>
      </w:r>
      <w:bookmarkEnd w:id="17"/>
      <w:bookmarkEnd w:id="18"/>
      <w:r>
        <w:tab/>
      </w:r>
    </w:p>
    <w:p w14:paraId="3B539011" w14:textId="4070F969" w:rsidR="001463B9" w:rsidRPr="00986970" w:rsidRDefault="001463B9" w:rsidP="001463B9">
      <w:pPr>
        <w:pStyle w:val="Titre4"/>
      </w:pPr>
      <w:bookmarkStart w:id="19" w:name="_Toc528596447"/>
      <w:bookmarkStart w:id="20" w:name="_Toc19261879"/>
      <w:r>
        <w:t>Article 1</w:t>
      </w:r>
      <w:r w:rsidR="00E02A5A">
        <w:t>2</w:t>
      </w:r>
      <w:r w:rsidRPr="00986970">
        <w:t>.1 – Formalisme des réclamations</w:t>
      </w:r>
      <w:bookmarkEnd w:id="19"/>
      <w:bookmarkEnd w:id="20"/>
    </w:p>
    <w:p w14:paraId="0FCAA921" w14:textId="20BADB43" w:rsidR="001463B9" w:rsidRPr="00986970" w:rsidRDefault="001463B9" w:rsidP="001463B9">
      <w:pPr>
        <w:rPr>
          <w:color w:val="000000" w:themeColor="text1"/>
          <w:shd w:val="clear" w:color="auto" w:fill="FFFFFF"/>
        </w:rPr>
      </w:pPr>
      <w:r w:rsidRPr="00986970">
        <w:rPr>
          <w:color w:val="000000" w:themeColor="text1"/>
          <w:shd w:val="clear" w:color="auto" w:fill="FFFFFF"/>
        </w:rPr>
        <w:t xml:space="preserve">Tout différend entre le </w:t>
      </w:r>
      <w:r w:rsidR="00D4230C">
        <w:rPr>
          <w:color w:val="000000" w:themeColor="text1"/>
          <w:shd w:val="clear" w:color="auto" w:fill="FFFFFF"/>
        </w:rPr>
        <w:t xml:space="preserve">titulaire et </w:t>
      </w:r>
      <w:r w:rsidR="003D2E6C">
        <w:rPr>
          <w:color w:val="000000" w:themeColor="text1"/>
          <w:shd w:val="clear" w:color="auto" w:fill="FFFFFF"/>
        </w:rPr>
        <w:t>l’acheteur</w:t>
      </w:r>
      <w:r w:rsidRPr="00986970">
        <w:rPr>
          <w:color w:val="000000" w:themeColor="text1"/>
          <w:shd w:val="clear" w:color="auto" w:fill="FFFFFF"/>
        </w:rPr>
        <w:t xml:space="preserve"> </w:t>
      </w:r>
      <w:r>
        <w:rPr>
          <w:color w:val="000000" w:themeColor="text1"/>
          <w:shd w:val="clear" w:color="auto" w:fill="FFFFFF"/>
        </w:rPr>
        <w:t>fait l’objet</w:t>
      </w:r>
      <w:r w:rsidRPr="00986970">
        <w:rPr>
          <w:color w:val="000000" w:themeColor="text1"/>
          <w:shd w:val="clear" w:color="auto" w:fill="FFFFFF"/>
        </w:rPr>
        <w:t xml:space="preserve">, de la part du titulaire, d'une lettre de réclamation exposant les motifs de son désaccord et indiquant, le cas échéant, le montant des sommes réclamées. Cette lettre </w:t>
      </w:r>
      <w:r>
        <w:rPr>
          <w:color w:val="000000" w:themeColor="text1"/>
          <w:shd w:val="clear" w:color="auto" w:fill="FFFFFF"/>
        </w:rPr>
        <w:t xml:space="preserve">est </w:t>
      </w:r>
      <w:r w:rsidRPr="00986970">
        <w:rPr>
          <w:color w:val="000000" w:themeColor="text1"/>
          <w:shd w:val="clear" w:color="auto" w:fill="FFFFFF"/>
        </w:rPr>
        <w:t xml:space="preserve">communiquée </w:t>
      </w:r>
      <w:r w:rsidR="00D4230C">
        <w:rPr>
          <w:color w:val="000000" w:themeColor="text1"/>
          <w:shd w:val="clear" w:color="auto" w:fill="FFFFFF"/>
        </w:rPr>
        <w:t xml:space="preserve">à </w:t>
      </w:r>
      <w:r w:rsidR="003D2E6C">
        <w:rPr>
          <w:color w:val="000000" w:themeColor="text1"/>
          <w:shd w:val="clear" w:color="auto" w:fill="FFFFFF"/>
        </w:rPr>
        <w:t>l’acheteur</w:t>
      </w:r>
      <w:r w:rsidRPr="00986970">
        <w:rPr>
          <w:color w:val="000000" w:themeColor="text1"/>
          <w:shd w:val="clear" w:color="auto" w:fill="FFFFFF"/>
        </w:rPr>
        <w:t xml:space="preserve"> dans le délai de deux mois, courant à compter du jour où le différend est apparu, sous peine de forclusion.</w:t>
      </w:r>
    </w:p>
    <w:p w14:paraId="28099632" w14:textId="77777777" w:rsidR="005504A2" w:rsidRPr="00986970" w:rsidRDefault="005504A2" w:rsidP="005504A2">
      <w:pPr>
        <w:rPr>
          <w:color w:val="000000" w:themeColor="text1"/>
          <w:shd w:val="clear" w:color="auto" w:fill="FFFFFF"/>
        </w:rPr>
      </w:pPr>
      <w:r w:rsidRPr="00986970">
        <w:rPr>
          <w:color w:val="000000" w:themeColor="text1"/>
          <w:shd w:val="clear" w:color="auto" w:fill="FFFFFF"/>
        </w:rPr>
        <w:t xml:space="preserve">Par dérogation à l’article </w:t>
      </w:r>
      <w:r>
        <w:rPr>
          <w:color w:val="000000" w:themeColor="text1"/>
          <w:shd w:val="clear" w:color="auto" w:fill="FFFFFF"/>
        </w:rPr>
        <w:t>43.3</w:t>
      </w:r>
      <w:r w:rsidRPr="00986970">
        <w:rPr>
          <w:color w:val="000000" w:themeColor="text1"/>
          <w:shd w:val="clear" w:color="auto" w:fill="FFFFFF"/>
        </w:rPr>
        <w:t xml:space="preserve"> du CCAG-PI, </w:t>
      </w:r>
      <w:r>
        <w:rPr>
          <w:color w:val="000000" w:themeColor="text1"/>
          <w:shd w:val="clear" w:color="auto" w:fill="FFFFFF"/>
        </w:rPr>
        <w:t xml:space="preserve">l’acheteur </w:t>
      </w:r>
      <w:r w:rsidRPr="00986970">
        <w:rPr>
          <w:color w:val="000000" w:themeColor="text1"/>
          <w:shd w:val="clear" w:color="auto" w:fill="FFFFFF"/>
        </w:rPr>
        <w:t>dispose d'un délai d’un mois, courant à compter de la réception d</w:t>
      </w:r>
      <w:r>
        <w:rPr>
          <w:color w:val="000000" w:themeColor="text1"/>
          <w:shd w:val="clear" w:color="auto" w:fill="FFFFFF"/>
        </w:rPr>
        <w:t>u mémoire en</w:t>
      </w:r>
      <w:r w:rsidRPr="00986970">
        <w:rPr>
          <w:color w:val="000000" w:themeColor="text1"/>
          <w:shd w:val="clear" w:color="auto" w:fill="FFFFFF"/>
        </w:rPr>
        <w:t xml:space="preserve"> réclamation, pour notifier sa décision. </w:t>
      </w:r>
    </w:p>
    <w:p w14:paraId="2E0B44D2" w14:textId="39627360" w:rsidR="001463B9" w:rsidRPr="00986970" w:rsidRDefault="001463B9" w:rsidP="001463B9">
      <w:pPr>
        <w:rPr>
          <w:color w:val="000000" w:themeColor="text1"/>
        </w:rPr>
      </w:pPr>
      <w:r w:rsidRPr="00986970">
        <w:rPr>
          <w:color w:val="000000" w:themeColor="text1"/>
          <w:shd w:val="clear" w:color="auto" w:fill="FFFFFF"/>
        </w:rPr>
        <w:t xml:space="preserve">L'absence de décision dans ce délai vaut rejet de la réclamation. Le rejet exprès ou tacite de la réclamation ne s’oppose pas à ce que le </w:t>
      </w:r>
      <w:r w:rsidR="00D4230C">
        <w:rPr>
          <w:color w:val="000000" w:themeColor="text1"/>
          <w:shd w:val="clear" w:color="auto" w:fill="FFFFFF"/>
        </w:rPr>
        <w:t>titulaire</w:t>
      </w:r>
      <w:r w:rsidRPr="00986970">
        <w:rPr>
          <w:color w:val="000000" w:themeColor="text1"/>
          <w:shd w:val="clear" w:color="auto" w:fill="FFFFFF"/>
        </w:rPr>
        <w:t xml:space="preserve"> réitère sa demande lors de la production du projet de décompte final. </w:t>
      </w:r>
    </w:p>
    <w:p w14:paraId="015C06E2" w14:textId="77331A22" w:rsidR="001463B9" w:rsidRDefault="001463B9" w:rsidP="001463B9">
      <w:pPr>
        <w:pStyle w:val="Titre4"/>
      </w:pPr>
      <w:bookmarkStart w:id="21" w:name="_Toc528596448"/>
      <w:bookmarkStart w:id="22" w:name="_Toc19261880"/>
      <w:r>
        <w:t>Article 1</w:t>
      </w:r>
      <w:r w:rsidR="00E02A5A">
        <w:t>2</w:t>
      </w:r>
      <w:r>
        <w:t>.2 – Règlement amiable des différends</w:t>
      </w:r>
      <w:bookmarkEnd w:id="21"/>
      <w:bookmarkEnd w:id="22"/>
    </w:p>
    <w:p w14:paraId="7C7FAF52" w14:textId="77777777" w:rsidR="005504A2" w:rsidRPr="008E1AA3" w:rsidRDefault="005504A2" w:rsidP="005504A2">
      <w:pPr>
        <w:tabs>
          <w:tab w:val="left" w:pos="720"/>
          <w:tab w:val="left" w:pos="1080"/>
        </w:tabs>
        <w:jc w:val="both"/>
        <w:rPr>
          <w:rFonts w:cs="Arial"/>
          <w:color w:val="000000" w:themeColor="text1"/>
          <w:szCs w:val="19"/>
        </w:rPr>
      </w:pPr>
      <w:bookmarkStart w:id="23" w:name="_Toc528596449"/>
      <w:bookmarkStart w:id="24" w:name="_Toc19261881"/>
      <w:bookmarkStart w:id="25" w:name="_Toc528596450"/>
      <w:bookmarkStart w:id="26" w:name="_Toc19261882"/>
      <w:r w:rsidRPr="008E1AA3">
        <w:rPr>
          <w:rFonts w:cs="Arial"/>
          <w:color w:val="000000" w:themeColor="text1"/>
          <w:szCs w:val="19"/>
        </w:rPr>
        <w:t xml:space="preserve">En application de l’article </w:t>
      </w:r>
      <w:r>
        <w:rPr>
          <w:rFonts w:cs="Arial"/>
          <w:color w:val="000000" w:themeColor="text1"/>
          <w:szCs w:val="19"/>
        </w:rPr>
        <w:t>43</w:t>
      </w:r>
      <w:r w:rsidRPr="008E1AA3">
        <w:rPr>
          <w:rFonts w:cs="Arial"/>
          <w:color w:val="000000" w:themeColor="text1"/>
          <w:szCs w:val="19"/>
        </w:rPr>
        <w:t>.4 du CCAG-</w:t>
      </w:r>
      <w:r>
        <w:rPr>
          <w:rFonts w:cs="Arial"/>
          <w:color w:val="000000" w:themeColor="text1"/>
          <w:szCs w:val="19"/>
        </w:rPr>
        <w:t>PI</w:t>
      </w:r>
      <w:r w:rsidRPr="008E1AA3">
        <w:rPr>
          <w:rFonts w:cs="Arial"/>
          <w:color w:val="000000" w:themeColor="text1"/>
          <w:szCs w:val="19"/>
        </w:rPr>
        <w:t>, en cas de différend persistant après le processus de réclamation, l</w:t>
      </w:r>
      <w:r>
        <w:rPr>
          <w:rFonts w:cs="Arial"/>
          <w:color w:val="000000" w:themeColor="text1"/>
          <w:szCs w:val="19"/>
        </w:rPr>
        <w:t xml:space="preserve">’acheteur et le titulaire </w:t>
      </w:r>
      <w:r w:rsidRPr="008E1AA3">
        <w:rPr>
          <w:rFonts w:cs="Arial"/>
          <w:color w:val="000000" w:themeColor="text1"/>
          <w:szCs w:val="19"/>
        </w:rPr>
        <w:t>privilégient, préalablement à la saisine du tribunal administratif compétent, le recours à un comité consultatif de règlement à l'amiable, à la conciliation, à la médiation, notamment auprès du médiateur des entreprises, dans les conditions prévues par le code de la commande publique.</w:t>
      </w:r>
    </w:p>
    <w:p w14:paraId="4975E96E" w14:textId="77777777" w:rsidR="005504A2" w:rsidRPr="008E1AA3" w:rsidRDefault="005504A2" w:rsidP="005504A2">
      <w:pPr>
        <w:tabs>
          <w:tab w:val="left" w:pos="720"/>
          <w:tab w:val="left" w:pos="1080"/>
        </w:tabs>
        <w:jc w:val="both"/>
        <w:rPr>
          <w:rFonts w:cs="Arial"/>
          <w:color w:val="000000" w:themeColor="text1"/>
          <w:szCs w:val="19"/>
        </w:rPr>
      </w:pPr>
      <w:r w:rsidRPr="008E1AA3">
        <w:rPr>
          <w:rFonts w:cs="Arial"/>
          <w:color w:val="000000" w:themeColor="text1"/>
          <w:szCs w:val="19"/>
        </w:rPr>
        <w:t>L</w:t>
      </w:r>
      <w:r>
        <w:rPr>
          <w:rFonts w:cs="Arial"/>
          <w:color w:val="000000" w:themeColor="text1"/>
          <w:szCs w:val="19"/>
        </w:rPr>
        <w:t>’acheteur et le titulaire</w:t>
      </w:r>
      <w:r w:rsidRPr="008E1AA3">
        <w:rPr>
          <w:rFonts w:cs="Arial"/>
          <w:color w:val="000000" w:themeColor="text1"/>
          <w:szCs w:val="19"/>
        </w:rPr>
        <w:t xml:space="preserve"> peuvent recourir à la transaction afin de régler à l’amiable leur litige, conformément à l’article L. 2197-5 du code civil. </w:t>
      </w:r>
    </w:p>
    <w:p w14:paraId="1AF535FF" w14:textId="578ABBD9" w:rsidR="005504A2" w:rsidRDefault="005504A2" w:rsidP="005504A2">
      <w:pPr>
        <w:pStyle w:val="Titre4"/>
      </w:pPr>
      <w:r>
        <w:t>Article 1</w:t>
      </w:r>
      <w:r w:rsidR="00E02A5A">
        <w:t>2</w:t>
      </w:r>
      <w:r>
        <w:t xml:space="preserve">.3 – Résiliation </w:t>
      </w:r>
      <w:bookmarkEnd w:id="23"/>
      <w:bookmarkEnd w:id="24"/>
      <w:r>
        <w:t>de l’accord-cadre</w:t>
      </w:r>
    </w:p>
    <w:p w14:paraId="4C2547E2" w14:textId="77777777" w:rsidR="005504A2" w:rsidRPr="00D816B0" w:rsidRDefault="005504A2" w:rsidP="005504A2">
      <w:pPr>
        <w:tabs>
          <w:tab w:val="left" w:pos="720"/>
          <w:tab w:val="left" w:pos="1080"/>
        </w:tabs>
        <w:jc w:val="both"/>
        <w:rPr>
          <w:rFonts w:cs="Arial"/>
          <w:szCs w:val="19"/>
        </w:rPr>
      </w:pPr>
      <w:r w:rsidRPr="00D816B0">
        <w:rPr>
          <w:rFonts w:cs="Arial"/>
          <w:szCs w:val="19"/>
        </w:rPr>
        <w:t xml:space="preserve">Les modalités de résiliation </w:t>
      </w:r>
      <w:r>
        <w:rPr>
          <w:rFonts w:cs="Arial"/>
          <w:szCs w:val="19"/>
        </w:rPr>
        <w:t>de l’accord-cadre</w:t>
      </w:r>
      <w:r w:rsidRPr="00D816B0">
        <w:rPr>
          <w:rFonts w:cs="Arial"/>
          <w:szCs w:val="19"/>
        </w:rPr>
        <w:t xml:space="preserve"> sont celles prévues aux articles</w:t>
      </w:r>
      <w:r>
        <w:rPr>
          <w:rFonts w:cs="Arial"/>
          <w:szCs w:val="19"/>
        </w:rPr>
        <w:t xml:space="preserve"> 36 à 42</w:t>
      </w:r>
      <w:r w:rsidRPr="00D816B0">
        <w:rPr>
          <w:rFonts w:cs="Arial"/>
          <w:szCs w:val="19"/>
        </w:rPr>
        <w:t xml:space="preserve"> du CCAG-PI</w:t>
      </w:r>
      <w:r>
        <w:rPr>
          <w:rFonts w:cs="Arial"/>
          <w:szCs w:val="19"/>
        </w:rPr>
        <w:t>.</w:t>
      </w:r>
    </w:p>
    <w:p w14:paraId="7F4CE476" w14:textId="6706E952" w:rsidR="001463B9" w:rsidRPr="00D816B0" w:rsidRDefault="001463B9" w:rsidP="001463B9">
      <w:pPr>
        <w:pStyle w:val="Titre4"/>
      </w:pPr>
      <w:bookmarkStart w:id="27" w:name="_Toc525573688"/>
      <w:bookmarkStart w:id="28" w:name="_Toc528596452"/>
      <w:bookmarkStart w:id="29" w:name="_Toc19261884"/>
      <w:bookmarkEnd w:id="25"/>
      <w:bookmarkEnd w:id="26"/>
      <w:r w:rsidRPr="00D816B0">
        <w:t>Article 1</w:t>
      </w:r>
      <w:r w:rsidR="00E02A5A">
        <w:t>2</w:t>
      </w:r>
      <w:r>
        <w:t>.4</w:t>
      </w:r>
      <w:r w:rsidRPr="00D816B0">
        <w:t xml:space="preserve"> - Tribunal compétent en cas de litige</w:t>
      </w:r>
      <w:bookmarkEnd w:id="27"/>
      <w:bookmarkEnd w:id="28"/>
      <w:bookmarkEnd w:id="29"/>
    </w:p>
    <w:p w14:paraId="43E56EFD" w14:textId="77777777" w:rsidR="001463B9" w:rsidRPr="00D816B0" w:rsidRDefault="001463B9" w:rsidP="001463B9">
      <w:pPr>
        <w:tabs>
          <w:tab w:val="left" w:pos="720"/>
          <w:tab w:val="left" w:pos="1080"/>
          <w:tab w:val="left" w:pos="1260"/>
          <w:tab w:val="left" w:pos="1440"/>
          <w:tab w:val="left" w:pos="1800"/>
        </w:tabs>
        <w:spacing w:after="120"/>
        <w:jc w:val="both"/>
        <w:rPr>
          <w:rFonts w:cs="Arial"/>
          <w:szCs w:val="19"/>
        </w:rPr>
      </w:pPr>
      <w:r w:rsidRPr="00D816B0">
        <w:rPr>
          <w:rFonts w:cs="Arial"/>
          <w:szCs w:val="19"/>
        </w:rPr>
        <w:t>En cas de litige, conformément à l'article R.</w:t>
      </w:r>
      <w:r>
        <w:rPr>
          <w:rFonts w:cs="Arial"/>
          <w:szCs w:val="19"/>
        </w:rPr>
        <w:t xml:space="preserve"> </w:t>
      </w:r>
      <w:r w:rsidRPr="00D816B0">
        <w:rPr>
          <w:rFonts w:cs="Arial"/>
          <w:szCs w:val="19"/>
        </w:rPr>
        <w:t>312-11 du code de justice administrative, les parties conviennent</w:t>
      </w:r>
    </w:p>
    <w:p w14:paraId="53DFBDF2" w14:textId="7CD05B83" w:rsidR="001463B9" w:rsidRPr="00D816B0" w:rsidRDefault="001463B9" w:rsidP="001463B9">
      <w:pPr>
        <w:tabs>
          <w:tab w:val="left" w:pos="720"/>
          <w:tab w:val="left" w:pos="1080"/>
          <w:tab w:val="left" w:pos="1260"/>
          <w:tab w:val="left" w:pos="1440"/>
          <w:tab w:val="left" w:pos="1800"/>
        </w:tabs>
        <w:ind w:left="709"/>
        <w:jc w:val="both"/>
        <w:rPr>
          <w:rFonts w:cs="Arial"/>
          <w:szCs w:val="19"/>
        </w:rPr>
      </w:pPr>
      <w:r w:rsidRPr="00D816B0">
        <w:rPr>
          <w:rFonts w:cs="Arial"/>
          <w:szCs w:val="19"/>
        </w:rPr>
        <w:sym w:font="Wingdings" w:char="F071"/>
      </w:r>
      <w:r w:rsidRPr="00D816B0">
        <w:rPr>
          <w:rFonts w:cs="Arial"/>
          <w:szCs w:val="19"/>
        </w:rPr>
        <w:t xml:space="preserve">  de saisir le tribunal administratif dans le ressort duquel </w:t>
      </w:r>
      <w:r w:rsidRPr="00D816B0">
        <w:rPr>
          <w:rFonts w:cs="Arial"/>
          <w:color w:val="000000"/>
          <w:szCs w:val="19"/>
        </w:rPr>
        <w:t xml:space="preserve">se trouve le lieu prévu pour l'exécution </w:t>
      </w:r>
      <w:r w:rsidR="00660A5F">
        <w:rPr>
          <w:rFonts w:cs="Arial"/>
          <w:color w:val="000000"/>
          <w:szCs w:val="19"/>
        </w:rPr>
        <w:t>de l’</w:t>
      </w:r>
      <w:r w:rsidR="00660A5F">
        <w:rPr>
          <w:rFonts w:cs="Arial"/>
          <w:szCs w:val="19"/>
        </w:rPr>
        <w:t>accord-cadre</w:t>
      </w:r>
    </w:p>
    <w:p w14:paraId="4986C52E" w14:textId="77777777" w:rsidR="001463B9" w:rsidRPr="00D816B0" w:rsidRDefault="001463B9" w:rsidP="001463B9">
      <w:pPr>
        <w:tabs>
          <w:tab w:val="left" w:pos="720"/>
          <w:tab w:val="left" w:pos="1080"/>
          <w:tab w:val="left" w:pos="1260"/>
          <w:tab w:val="left" w:pos="1440"/>
          <w:tab w:val="left" w:pos="1800"/>
        </w:tabs>
        <w:ind w:left="709"/>
        <w:jc w:val="both"/>
        <w:rPr>
          <w:rFonts w:cs="Arial"/>
          <w:szCs w:val="19"/>
        </w:rPr>
      </w:pPr>
      <w:r w:rsidRPr="00D816B0">
        <w:rPr>
          <w:rFonts w:cs="Arial"/>
          <w:szCs w:val="19"/>
        </w:rPr>
        <w:sym w:font="Wingdings" w:char="F071"/>
      </w:r>
      <w:r w:rsidRPr="00D816B0">
        <w:rPr>
          <w:rFonts w:cs="Arial"/>
          <w:szCs w:val="19"/>
        </w:rPr>
        <w:t xml:space="preserve">  ou de saisir un autre tribunal administratif : </w:t>
      </w:r>
      <w:r w:rsidRPr="00006D59">
        <w:rPr>
          <w:rFonts w:cs="Arial"/>
          <w:szCs w:val="19"/>
          <w:shd w:val="clear" w:color="auto" w:fill="95B3D7" w:themeFill="accent1" w:themeFillTint="99"/>
        </w:rPr>
        <w:t>…</w:t>
      </w:r>
      <w:proofErr w:type="gramStart"/>
      <w:r w:rsidRPr="00006D59">
        <w:rPr>
          <w:rFonts w:cs="Arial"/>
          <w:szCs w:val="19"/>
          <w:shd w:val="clear" w:color="auto" w:fill="95B3D7" w:themeFill="accent1" w:themeFillTint="99"/>
        </w:rPr>
        <w:t>…….</w:t>
      </w:r>
      <w:proofErr w:type="gramEnd"/>
      <w:r w:rsidRPr="00006D59">
        <w:rPr>
          <w:rFonts w:cs="Arial"/>
          <w:szCs w:val="19"/>
          <w:shd w:val="clear" w:color="auto" w:fill="95B3D7" w:themeFill="accent1" w:themeFillTint="99"/>
        </w:rPr>
        <w:t>.</w:t>
      </w:r>
    </w:p>
    <w:p w14:paraId="149B67B5" w14:textId="091AACCD" w:rsidR="001463B9" w:rsidRDefault="001463B9" w:rsidP="001463B9">
      <w:pPr>
        <w:pStyle w:val="Titre2"/>
      </w:pPr>
      <w:bookmarkStart w:id="30" w:name="_Toc528596453"/>
      <w:bookmarkStart w:id="31" w:name="_Toc19261885"/>
      <w:r w:rsidRPr="007B7D5E">
        <w:t>articl</w:t>
      </w:r>
      <w:r>
        <w:t>e 1</w:t>
      </w:r>
      <w:r w:rsidR="00E02A5A">
        <w:t>3</w:t>
      </w:r>
      <w:r w:rsidR="00DD4E0E">
        <w:t xml:space="preserve"> </w:t>
      </w:r>
      <w:r w:rsidRPr="007B7D5E">
        <w:t>– DÉROGATIONS AU CCAG-PI</w:t>
      </w:r>
      <w:bookmarkEnd w:id="30"/>
      <w:bookmarkEnd w:id="31"/>
      <w:r w:rsidRPr="007B7D5E">
        <w:tab/>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538"/>
        <w:gridCol w:w="2945"/>
      </w:tblGrid>
      <w:tr w:rsidR="001463B9" w:rsidRPr="007B7D5E" w14:paraId="10E234A6" w14:textId="77777777" w:rsidTr="00FF4087">
        <w:trPr>
          <w:jc w:val="center"/>
        </w:trPr>
        <w:tc>
          <w:tcPr>
            <w:tcW w:w="3538" w:type="dxa"/>
            <w:shd w:val="clear" w:color="auto" w:fill="auto"/>
            <w:vAlign w:val="center"/>
          </w:tcPr>
          <w:p w14:paraId="28E6511D" w14:textId="766765E5" w:rsidR="001463B9" w:rsidRPr="007D75DA" w:rsidRDefault="001463B9" w:rsidP="00FF4087">
            <w:pPr>
              <w:tabs>
                <w:tab w:val="left" w:pos="720"/>
                <w:tab w:val="left" w:pos="1080"/>
                <w:tab w:val="left" w:pos="1260"/>
                <w:tab w:val="left" w:pos="1440"/>
                <w:tab w:val="left" w:pos="1800"/>
              </w:tabs>
              <w:spacing w:after="0" w:line="240" w:lineRule="auto"/>
              <w:jc w:val="center"/>
              <w:rPr>
                <w:rFonts w:cs="Arial"/>
                <w:b/>
                <w:szCs w:val="19"/>
              </w:rPr>
            </w:pPr>
            <w:r w:rsidRPr="007D75DA">
              <w:rPr>
                <w:rFonts w:cs="Arial"/>
                <w:b/>
                <w:szCs w:val="19"/>
              </w:rPr>
              <w:t xml:space="preserve">Articles </w:t>
            </w:r>
            <w:r w:rsidR="00D4230C">
              <w:rPr>
                <w:rFonts w:cs="Arial"/>
                <w:b/>
                <w:szCs w:val="19"/>
              </w:rPr>
              <w:t>de l’AE valant CCP</w:t>
            </w:r>
          </w:p>
        </w:tc>
        <w:tc>
          <w:tcPr>
            <w:tcW w:w="2945" w:type="dxa"/>
            <w:shd w:val="clear" w:color="auto" w:fill="auto"/>
            <w:vAlign w:val="center"/>
          </w:tcPr>
          <w:p w14:paraId="26C28E84" w14:textId="77777777" w:rsidR="001463B9" w:rsidRPr="007D75DA" w:rsidRDefault="001463B9" w:rsidP="00FF4087">
            <w:pPr>
              <w:tabs>
                <w:tab w:val="left" w:pos="720"/>
                <w:tab w:val="left" w:pos="1080"/>
                <w:tab w:val="left" w:pos="1260"/>
                <w:tab w:val="left" w:pos="1440"/>
                <w:tab w:val="left" w:pos="1800"/>
              </w:tabs>
              <w:spacing w:after="0" w:line="240" w:lineRule="auto"/>
              <w:jc w:val="center"/>
              <w:rPr>
                <w:rFonts w:cs="Arial"/>
                <w:b/>
                <w:szCs w:val="19"/>
              </w:rPr>
            </w:pPr>
            <w:r w:rsidRPr="007D75DA">
              <w:rPr>
                <w:rFonts w:cs="Arial"/>
                <w:b/>
                <w:szCs w:val="19"/>
              </w:rPr>
              <w:t>Articles du CCAG-PI auxquels il est dérogé</w:t>
            </w:r>
          </w:p>
        </w:tc>
      </w:tr>
      <w:tr w:rsidR="001463B9" w:rsidRPr="007B7D5E" w14:paraId="5BFAC20C" w14:textId="77777777" w:rsidTr="00FF4087">
        <w:trPr>
          <w:jc w:val="center"/>
        </w:trPr>
        <w:tc>
          <w:tcPr>
            <w:tcW w:w="3538" w:type="dxa"/>
            <w:vAlign w:val="center"/>
          </w:tcPr>
          <w:p w14:paraId="510A7DD9" w14:textId="2741B60A" w:rsidR="001463B9" w:rsidRPr="007B7D5E" w:rsidRDefault="001463B9" w:rsidP="00FF4087">
            <w:pPr>
              <w:tabs>
                <w:tab w:val="left" w:pos="720"/>
                <w:tab w:val="left" w:pos="1080"/>
                <w:tab w:val="left" w:pos="1260"/>
                <w:tab w:val="left" w:pos="1440"/>
                <w:tab w:val="left" w:pos="1800"/>
              </w:tabs>
              <w:spacing w:after="0" w:line="240" w:lineRule="auto"/>
              <w:rPr>
                <w:rFonts w:cs="Arial"/>
                <w:szCs w:val="19"/>
              </w:rPr>
            </w:pPr>
            <w:r>
              <w:rPr>
                <w:rFonts w:cs="Arial"/>
                <w:szCs w:val="19"/>
              </w:rPr>
              <w:t xml:space="preserve">Article </w:t>
            </w:r>
            <w:r w:rsidR="00D4230C">
              <w:rPr>
                <w:rFonts w:cs="Arial"/>
                <w:szCs w:val="19"/>
              </w:rPr>
              <w:t>4</w:t>
            </w:r>
          </w:p>
        </w:tc>
        <w:tc>
          <w:tcPr>
            <w:tcW w:w="2945" w:type="dxa"/>
            <w:vAlign w:val="center"/>
          </w:tcPr>
          <w:p w14:paraId="1A8ADADB" w14:textId="77777777" w:rsidR="001463B9" w:rsidRPr="007B7D5E" w:rsidRDefault="001463B9" w:rsidP="00FF4087">
            <w:pPr>
              <w:tabs>
                <w:tab w:val="left" w:pos="720"/>
                <w:tab w:val="left" w:pos="1080"/>
                <w:tab w:val="left" w:pos="1260"/>
                <w:tab w:val="left" w:pos="1440"/>
                <w:tab w:val="left" w:pos="1800"/>
              </w:tabs>
              <w:spacing w:after="0" w:line="240" w:lineRule="auto"/>
              <w:rPr>
                <w:rFonts w:cs="Arial"/>
                <w:szCs w:val="19"/>
              </w:rPr>
            </w:pPr>
            <w:r>
              <w:rPr>
                <w:rFonts w:cs="Arial"/>
                <w:szCs w:val="19"/>
              </w:rPr>
              <w:t>Article 4.1</w:t>
            </w:r>
          </w:p>
        </w:tc>
      </w:tr>
      <w:tr w:rsidR="001463B9" w:rsidRPr="007B7D5E" w14:paraId="2E4EE496" w14:textId="77777777" w:rsidTr="00FF4087">
        <w:trPr>
          <w:jc w:val="center"/>
        </w:trPr>
        <w:tc>
          <w:tcPr>
            <w:tcW w:w="3538" w:type="dxa"/>
            <w:vAlign w:val="center"/>
          </w:tcPr>
          <w:p w14:paraId="3DF332EE" w14:textId="2F5D8BC2" w:rsidR="001463B9" w:rsidRPr="007B7D5E" w:rsidRDefault="001463B9" w:rsidP="00FF4087">
            <w:pPr>
              <w:tabs>
                <w:tab w:val="left" w:pos="720"/>
                <w:tab w:val="left" w:pos="1080"/>
                <w:tab w:val="left" w:pos="1260"/>
                <w:tab w:val="left" w:pos="1440"/>
                <w:tab w:val="left" w:pos="1800"/>
              </w:tabs>
              <w:spacing w:after="0" w:line="240" w:lineRule="auto"/>
              <w:rPr>
                <w:rFonts w:cs="Arial"/>
                <w:szCs w:val="19"/>
              </w:rPr>
            </w:pPr>
            <w:r>
              <w:rPr>
                <w:rFonts w:cs="Arial"/>
                <w:szCs w:val="19"/>
              </w:rPr>
              <w:t xml:space="preserve">Article </w:t>
            </w:r>
            <w:r w:rsidR="00D4230C">
              <w:rPr>
                <w:rFonts w:cs="Arial"/>
                <w:szCs w:val="19"/>
              </w:rPr>
              <w:t>5</w:t>
            </w:r>
          </w:p>
        </w:tc>
        <w:tc>
          <w:tcPr>
            <w:tcW w:w="2945" w:type="dxa"/>
            <w:vAlign w:val="center"/>
          </w:tcPr>
          <w:p w14:paraId="35F5B5DE" w14:textId="3265276B" w:rsidR="001463B9" w:rsidRPr="007B7D5E" w:rsidRDefault="001463B9" w:rsidP="00FF4087">
            <w:pPr>
              <w:tabs>
                <w:tab w:val="left" w:pos="720"/>
                <w:tab w:val="left" w:pos="1080"/>
                <w:tab w:val="left" w:pos="1260"/>
                <w:tab w:val="left" w:pos="1440"/>
                <w:tab w:val="left" w:pos="1800"/>
              </w:tabs>
              <w:spacing w:after="0" w:line="240" w:lineRule="auto"/>
              <w:rPr>
                <w:rFonts w:cs="Arial"/>
                <w:szCs w:val="19"/>
              </w:rPr>
            </w:pPr>
            <w:r>
              <w:rPr>
                <w:rFonts w:cs="Arial"/>
                <w:szCs w:val="19"/>
              </w:rPr>
              <w:t xml:space="preserve">Article </w:t>
            </w:r>
            <w:r w:rsidR="008A4AA0">
              <w:rPr>
                <w:rFonts w:cs="Arial"/>
                <w:szCs w:val="19"/>
              </w:rPr>
              <w:t>30</w:t>
            </w:r>
          </w:p>
        </w:tc>
      </w:tr>
      <w:tr w:rsidR="001463B9" w:rsidRPr="007B7D5E" w14:paraId="309075F5" w14:textId="77777777" w:rsidTr="00FF4087">
        <w:trPr>
          <w:jc w:val="center"/>
        </w:trPr>
        <w:tc>
          <w:tcPr>
            <w:tcW w:w="3538" w:type="dxa"/>
            <w:vAlign w:val="center"/>
          </w:tcPr>
          <w:p w14:paraId="537D43D7" w14:textId="1FE5C54D" w:rsidR="001463B9" w:rsidRPr="007B7D5E" w:rsidRDefault="001463B9" w:rsidP="00FF4087">
            <w:pPr>
              <w:tabs>
                <w:tab w:val="left" w:pos="720"/>
                <w:tab w:val="left" w:pos="1080"/>
                <w:tab w:val="left" w:pos="1260"/>
                <w:tab w:val="left" w:pos="1440"/>
                <w:tab w:val="left" w:pos="1800"/>
              </w:tabs>
              <w:spacing w:after="0" w:line="240" w:lineRule="auto"/>
              <w:rPr>
                <w:rFonts w:cs="Arial"/>
                <w:szCs w:val="19"/>
              </w:rPr>
            </w:pPr>
            <w:r>
              <w:rPr>
                <w:rFonts w:cs="Arial"/>
                <w:szCs w:val="19"/>
              </w:rPr>
              <w:t xml:space="preserve">Article </w:t>
            </w:r>
            <w:r w:rsidR="00D4230C">
              <w:rPr>
                <w:rFonts w:cs="Arial"/>
                <w:szCs w:val="19"/>
              </w:rPr>
              <w:t>7.2</w:t>
            </w:r>
          </w:p>
        </w:tc>
        <w:tc>
          <w:tcPr>
            <w:tcW w:w="2945" w:type="dxa"/>
            <w:vAlign w:val="center"/>
          </w:tcPr>
          <w:p w14:paraId="07A06D5E" w14:textId="5E547F78" w:rsidR="001463B9" w:rsidRPr="007B7D5E" w:rsidRDefault="001463B9" w:rsidP="00FF4087">
            <w:pPr>
              <w:tabs>
                <w:tab w:val="left" w:pos="720"/>
                <w:tab w:val="left" w:pos="1080"/>
                <w:tab w:val="left" w:pos="1260"/>
                <w:tab w:val="left" w:pos="1440"/>
                <w:tab w:val="left" w:pos="1800"/>
              </w:tabs>
              <w:spacing w:after="0" w:line="240" w:lineRule="auto"/>
              <w:rPr>
                <w:rFonts w:cs="Arial"/>
                <w:szCs w:val="19"/>
              </w:rPr>
            </w:pPr>
            <w:r>
              <w:rPr>
                <w:rFonts w:cs="Arial"/>
                <w:szCs w:val="19"/>
              </w:rPr>
              <w:t xml:space="preserve">Article </w:t>
            </w:r>
            <w:r w:rsidR="00660A5F">
              <w:rPr>
                <w:rFonts w:cs="Arial"/>
                <w:szCs w:val="19"/>
              </w:rPr>
              <w:t>10.1.1</w:t>
            </w:r>
          </w:p>
        </w:tc>
      </w:tr>
      <w:tr w:rsidR="001463B9" w:rsidRPr="007B7D5E" w14:paraId="32D4FD0A" w14:textId="77777777" w:rsidTr="00FF4087">
        <w:trPr>
          <w:jc w:val="center"/>
        </w:trPr>
        <w:tc>
          <w:tcPr>
            <w:tcW w:w="3538" w:type="dxa"/>
            <w:vAlign w:val="center"/>
          </w:tcPr>
          <w:p w14:paraId="310A046F" w14:textId="3F591C52" w:rsidR="001463B9" w:rsidRPr="007B7D5E" w:rsidRDefault="001463B9" w:rsidP="00FF4087">
            <w:pPr>
              <w:tabs>
                <w:tab w:val="left" w:pos="720"/>
                <w:tab w:val="left" w:pos="1080"/>
                <w:tab w:val="left" w:pos="1260"/>
                <w:tab w:val="left" w:pos="1440"/>
                <w:tab w:val="left" w:pos="1800"/>
              </w:tabs>
              <w:spacing w:after="0" w:line="240" w:lineRule="auto"/>
              <w:rPr>
                <w:rFonts w:cs="Arial"/>
                <w:szCs w:val="19"/>
              </w:rPr>
            </w:pPr>
            <w:r>
              <w:rPr>
                <w:rFonts w:cs="Arial"/>
                <w:szCs w:val="19"/>
              </w:rPr>
              <w:t xml:space="preserve">Article </w:t>
            </w:r>
            <w:r w:rsidR="00D4230C">
              <w:rPr>
                <w:rFonts w:cs="Arial"/>
                <w:szCs w:val="19"/>
              </w:rPr>
              <w:t>1</w:t>
            </w:r>
            <w:r w:rsidR="00E9635A">
              <w:rPr>
                <w:rFonts w:cs="Arial"/>
                <w:szCs w:val="19"/>
              </w:rPr>
              <w:t>2.1</w:t>
            </w:r>
          </w:p>
        </w:tc>
        <w:tc>
          <w:tcPr>
            <w:tcW w:w="2945" w:type="dxa"/>
            <w:vAlign w:val="center"/>
          </w:tcPr>
          <w:p w14:paraId="6858D44A" w14:textId="554981BE" w:rsidR="001463B9" w:rsidRPr="007B7D5E" w:rsidRDefault="001463B9" w:rsidP="00FF4087">
            <w:pPr>
              <w:tabs>
                <w:tab w:val="left" w:pos="720"/>
                <w:tab w:val="left" w:pos="1080"/>
                <w:tab w:val="left" w:pos="1260"/>
                <w:tab w:val="left" w:pos="1440"/>
                <w:tab w:val="left" w:pos="1800"/>
              </w:tabs>
              <w:spacing w:after="0" w:line="240" w:lineRule="auto"/>
              <w:rPr>
                <w:rFonts w:cs="Arial"/>
                <w:szCs w:val="19"/>
              </w:rPr>
            </w:pPr>
            <w:r>
              <w:rPr>
                <w:rFonts w:cs="Arial"/>
                <w:szCs w:val="19"/>
              </w:rPr>
              <w:t xml:space="preserve">Article </w:t>
            </w:r>
            <w:r w:rsidR="00E02A5A">
              <w:rPr>
                <w:rFonts w:cs="Arial"/>
                <w:color w:val="000000" w:themeColor="text1"/>
                <w:szCs w:val="19"/>
              </w:rPr>
              <w:t>43.3</w:t>
            </w:r>
          </w:p>
        </w:tc>
      </w:tr>
    </w:tbl>
    <w:p w14:paraId="22DEE03C" w14:textId="41DA1AAB" w:rsidR="00660A5F" w:rsidRDefault="00660A5F">
      <w:pPr>
        <w:rPr>
          <w:rFonts w:eastAsia="Times New Roman" w:cs="Times New Roman"/>
          <w:b/>
          <w:bCs/>
          <w:caps/>
          <w:color w:val="000000" w:themeColor="text1"/>
          <w:sz w:val="24"/>
          <w:szCs w:val="26"/>
        </w:rPr>
      </w:pPr>
      <w:bookmarkStart w:id="32" w:name="_Toc528596351"/>
    </w:p>
    <w:p w14:paraId="17E53321" w14:textId="77777777" w:rsidR="00E9635A" w:rsidRDefault="00E9635A">
      <w:pPr>
        <w:rPr>
          <w:rFonts w:eastAsia="Times New Roman" w:cs="Times New Roman"/>
          <w:b/>
          <w:bCs/>
          <w:caps/>
          <w:color w:val="000000" w:themeColor="text1"/>
          <w:sz w:val="24"/>
          <w:szCs w:val="26"/>
        </w:rPr>
      </w:pPr>
      <w:r>
        <w:br w:type="page"/>
      </w:r>
    </w:p>
    <w:p w14:paraId="7315588D" w14:textId="58A04789" w:rsidR="007953E4" w:rsidRDefault="007953E4" w:rsidP="00660A5F">
      <w:pPr>
        <w:pStyle w:val="Titre2"/>
        <w:jc w:val="center"/>
      </w:pPr>
      <w:r>
        <w:lastRenderedPageBreak/>
        <w:t>signature de l’acheteur</w:t>
      </w:r>
      <w:bookmarkEnd w:id="32"/>
    </w:p>
    <w:p w14:paraId="14F2FF47" w14:textId="77777777" w:rsidR="007953E4" w:rsidRPr="00824D3C" w:rsidRDefault="007953E4" w:rsidP="007953E4">
      <w:pPr>
        <w:pStyle w:val="Paragraphedeliste"/>
        <w:numPr>
          <w:ilvl w:val="0"/>
          <w:numId w:val="7"/>
        </w:numPr>
        <w:tabs>
          <w:tab w:val="num" w:pos="360"/>
        </w:tabs>
        <w:spacing w:after="0" w:line="240" w:lineRule="auto"/>
        <w:ind w:left="142" w:hanging="142"/>
        <w:contextualSpacing w:val="0"/>
        <w:jc w:val="both"/>
        <w:rPr>
          <w:bCs/>
          <w:i/>
          <w:iCs/>
          <w:szCs w:val="19"/>
        </w:rPr>
      </w:pPr>
      <w:r w:rsidRPr="00824D3C">
        <w:rPr>
          <w:bCs/>
          <w:iCs/>
          <w:szCs w:val="19"/>
        </w:rPr>
        <w:t>Désignation de l’acheteur :</w:t>
      </w:r>
    </w:p>
    <w:p w14:paraId="4938098E" w14:textId="77777777" w:rsidR="007953E4" w:rsidRPr="00824D3C" w:rsidRDefault="007953E4" w:rsidP="007953E4">
      <w:pPr>
        <w:tabs>
          <w:tab w:val="num" w:pos="360"/>
        </w:tabs>
        <w:jc w:val="both"/>
        <w:rPr>
          <w:b/>
          <w:szCs w:val="19"/>
        </w:rPr>
      </w:pPr>
      <w:r w:rsidRPr="00824D3C">
        <w:rPr>
          <w:bCs/>
          <w:i/>
          <w:iCs/>
          <w:szCs w:val="19"/>
        </w:rPr>
        <w:t>(Reprendre le contenu de la mention figurant dans l’avis d’appel public à la concurrence ou l’invitation à confirmer l’intérêt.)</w:t>
      </w:r>
    </w:p>
    <w:p w14:paraId="05D3605C" w14:textId="77777777" w:rsidR="007953E4" w:rsidRPr="00824D3C" w:rsidRDefault="007953E4" w:rsidP="007953E4">
      <w:pPr>
        <w:jc w:val="both"/>
        <w:rPr>
          <w:szCs w:val="19"/>
        </w:rPr>
      </w:pPr>
    </w:p>
    <w:p w14:paraId="19245FBF" w14:textId="77777777" w:rsidR="007953E4" w:rsidRPr="00824D3C" w:rsidRDefault="007953E4" w:rsidP="007953E4">
      <w:pPr>
        <w:pStyle w:val="Paragraphedeliste"/>
        <w:numPr>
          <w:ilvl w:val="0"/>
          <w:numId w:val="7"/>
        </w:numPr>
        <w:spacing w:after="0" w:line="240" w:lineRule="auto"/>
        <w:ind w:left="142" w:hanging="142"/>
        <w:contextualSpacing w:val="0"/>
        <w:jc w:val="both"/>
        <w:rPr>
          <w:i/>
          <w:szCs w:val="19"/>
        </w:rPr>
      </w:pPr>
      <w:r w:rsidRPr="00824D3C">
        <w:rPr>
          <w:szCs w:val="19"/>
        </w:rPr>
        <w:t xml:space="preserve">Nom, prénom, qualité du signataire </w:t>
      </w:r>
      <w:r>
        <w:rPr>
          <w:szCs w:val="19"/>
        </w:rPr>
        <w:t xml:space="preserve">de l’accord-cadre </w:t>
      </w:r>
      <w:r w:rsidRPr="00824D3C">
        <w:rPr>
          <w:szCs w:val="19"/>
        </w:rPr>
        <w:t>:</w:t>
      </w:r>
    </w:p>
    <w:p w14:paraId="2379F050" w14:textId="77777777" w:rsidR="007953E4" w:rsidRPr="00824D3C" w:rsidRDefault="007953E4" w:rsidP="007953E4">
      <w:pPr>
        <w:jc w:val="both"/>
        <w:rPr>
          <w:szCs w:val="19"/>
        </w:rPr>
      </w:pPr>
      <w:r w:rsidRPr="00824D3C">
        <w:rPr>
          <w:i/>
          <w:szCs w:val="19"/>
        </w:rPr>
        <w:t>(Le signataire doit avoir le pouvoir d’engager la personne qu’il représente.)</w:t>
      </w:r>
    </w:p>
    <w:p w14:paraId="1805034F" w14:textId="77777777" w:rsidR="007953E4" w:rsidRDefault="007953E4" w:rsidP="007953E4">
      <w:pPr>
        <w:jc w:val="both"/>
        <w:rPr>
          <w:szCs w:val="19"/>
        </w:rPr>
      </w:pPr>
    </w:p>
    <w:p w14:paraId="135CA3CD" w14:textId="77777777" w:rsidR="007953E4" w:rsidRPr="00824D3C" w:rsidRDefault="007953E4" w:rsidP="007953E4">
      <w:pPr>
        <w:pStyle w:val="Paragraphedeliste"/>
        <w:numPr>
          <w:ilvl w:val="0"/>
          <w:numId w:val="7"/>
        </w:numPr>
        <w:spacing w:after="0" w:line="240" w:lineRule="auto"/>
        <w:ind w:left="142" w:hanging="142"/>
        <w:contextualSpacing w:val="0"/>
        <w:jc w:val="both"/>
        <w:rPr>
          <w:i/>
          <w:szCs w:val="19"/>
        </w:rPr>
      </w:pPr>
      <w:r w:rsidRPr="00824D3C">
        <w:rPr>
          <w:szCs w:val="19"/>
        </w:rPr>
        <w:t xml:space="preserve">Personne habilitée à donner les renseignements prévus à l’article </w:t>
      </w:r>
      <w:r w:rsidRPr="00A263CE">
        <w:rPr>
          <w:color w:val="000000" w:themeColor="text1"/>
          <w:szCs w:val="19"/>
        </w:rPr>
        <w:t>R. 2191-60 du Code de la commande publique</w:t>
      </w:r>
      <w:r>
        <w:rPr>
          <w:color w:val="F79646" w:themeColor="accent6"/>
          <w:szCs w:val="19"/>
        </w:rPr>
        <w:t xml:space="preserve"> </w:t>
      </w:r>
      <w:r w:rsidRPr="00824D3C">
        <w:rPr>
          <w:szCs w:val="19"/>
        </w:rPr>
        <w:t>(nantissements ou cessions de créances)</w:t>
      </w:r>
      <w:r w:rsidRPr="00824D3C">
        <w:rPr>
          <w:i/>
          <w:szCs w:val="19"/>
        </w:rPr>
        <w:t> :</w:t>
      </w:r>
    </w:p>
    <w:p w14:paraId="6404A87E" w14:textId="77777777" w:rsidR="007953E4" w:rsidRPr="00824D3C" w:rsidRDefault="007953E4" w:rsidP="007953E4">
      <w:pPr>
        <w:jc w:val="both"/>
        <w:rPr>
          <w:szCs w:val="19"/>
        </w:rPr>
      </w:pPr>
      <w:r w:rsidRPr="00824D3C">
        <w:rPr>
          <w:i/>
          <w:szCs w:val="19"/>
        </w:rPr>
        <w:t>(Indiquer l’identité de la personne, ses adresses postale et électronique, ses numéros de téléphone et de télécopie.)</w:t>
      </w:r>
    </w:p>
    <w:p w14:paraId="21C0CC62" w14:textId="77777777" w:rsidR="007953E4" w:rsidRPr="00824D3C" w:rsidRDefault="007953E4" w:rsidP="007953E4">
      <w:pPr>
        <w:tabs>
          <w:tab w:val="left" w:pos="1855"/>
        </w:tabs>
        <w:rPr>
          <w:szCs w:val="19"/>
        </w:rPr>
      </w:pPr>
      <w:r>
        <w:rPr>
          <w:szCs w:val="19"/>
        </w:rPr>
        <w:tab/>
      </w:r>
    </w:p>
    <w:p w14:paraId="7C6D8093" w14:textId="77777777" w:rsidR="007953E4" w:rsidRPr="00824D3C" w:rsidRDefault="007953E4" w:rsidP="007953E4">
      <w:pPr>
        <w:pStyle w:val="Paragraphedeliste"/>
        <w:numPr>
          <w:ilvl w:val="0"/>
          <w:numId w:val="7"/>
        </w:numPr>
        <w:spacing w:after="0" w:line="240" w:lineRule="auto"/>
        <w:ind w:left="142" w:hanging="142"/>
        <w:contextualSpacing w:val="0"/>
        <w:jc w:val="both"/>
        <w:rPr>
          <w:i/>
          <w:iCs/>
          <w:szCs w:val="19"/>
        </w:rPr>
      </w:pPr>
      <w:r w:rsidRPr="00824D3C">
        <w:rPr>
          <w:szCs w:val="19"/>
        </w:rPr>
        <w:t>Désignation, adresse, numéro de téléphone du comptable assignataire :</w:t>
      </w:r>
    </w:p>
    <w:p w14:paraId="0FEA715B" w14:textId="77777777" w:rsidR="007953E4" w:rsidRPr="00824D3C" w:rsidRDefault="007953E4" w:rsidP="007953E4">
      <w:pPr>
        <w:rPr>
          <w:szCs w:val="19"/>
        </w:rPr>
      </w:pPr>
      <w:r w:rsidRPr="00824D3C">
        <w:rPr>
          <w:i/>
          <w:iCs/>
          <w:szCs w:val="19"/>
        </w:rPr>
        <w:t>(Joindre une annexe récapitulative en cas de pluralité de comptables.)</w:t>
      </w:r>
    </w:p>
    <w:p w14:paraId="300B5D8B" w14:textId="77777777" w:rsidR="007953E4" w:rsidRDefault="007953E4" w:rsidP="007953E4">
      <w:pPr>
        <w:pStyle w:val="Paragraphedeliste"/>
        <w:spacing w:after="0" w:line="240" w:lineRule="auto"/>
        <w:ind w:left="142"/>
        <w:contextualSpacing w:val="0"/>
        <w:jc w:val="both"/>
        <w:rPr>
          <w:szCs w:val="19"/>
        </w:rPr>
      </w:pPr>
    </w:p>
    <w:p w14:paraId="3F105ACA" w14:textId="77777777" w:rsidR="007953E4" w:rsidRPr="00824D3C" w:rsidRDefault="007953E4" w:rsidP="007953E4">
      <w:pPr>
        <w:pStyle w:val="Paragraphedeliste"/>
        <w:numPr>
          <w:ilvl w:val="0"/>
          <w:numId w:val="7"/>
        </w:numPr>
        <w:spacing w:after="0" w:line="240" w:lineRule="auto"/>
        <w:ind w:left="142" w:hanging="142"/>
        <w:contextualSpacing w:val="0"/>
        <w:jc w:val="both"/>
        <w:rPr>
          <w:szCs w:val="19"/>
        </w:rPr>
      </w:pPr>
      <w:r w:rsidRPr="00824D3C">
        <w:rPr>
          <w:szCs w:val="19"/>
        </w:rPr>
        <w:t>Imputation budgétaire :</w:t>
      </w:r>
    </w:p>
    <w:p w14:paraId="7177C12F" w14:textId="77777777" w:rsidR="007953E4" w:rsidRPr="00824D3C" w:rsidRDefault="007953E4" w:rsidP="007953E4">
      <w:pPr>
        <w:rPr>
          <w:szCs w:val="19"/>
        </w:rPr>
      </w:pPr>
    </w:p>
    <w:p w14:paraId="1A3B250F" w14:textId="77777777" w:rsidR="007953E4" w:rsidRDefault="007953E4" w:rsidP="007953E4">
      <w:pPr>
        <w:rPr>
          <w:bCs/>
          <w:szCs w:val="19"/>
        </w:rPr>
      </w:pPr>
    </w:p>
    <w:p w14:paraId="6A096306" w14:textId="77777777" w:rsidR="007953E4" w:rsidRPr="00824D3C" w:rsidRDefault="007953E4" w:rsidP="007953E4">
      <w:pPr>
        <w:rPr>
          <w:szCs w:val="19"/>
        </w:rPr>
      </w:pPr>
    </w:p>
    <w:p w14:paraId="0528CE53" w14:textId="77777777" w:rsidR="007953E4" w:rsidRPr="00824D3C" w:rsidRDefault="007953E4" w:rsidP="007953E4">
      <w:pPr>
        <w:rPr>
          <w:szCs w:val="19"/>
        </w:rPr>
      </w:pPr>
      <w:r w:rsidRPr="00824D3C">
        <w:rPr>
          <w:szCs w:val="19"/>
        </w:rPr>
        <w:tab/>
        <w:t xml:space="preserve">A : </w:t>
      </w:r>
      <w:r w:rsidRPr="00163402">
        <w:rPr>
          <w:szCs w:val="19"/>
          <w:shd w:val="clear" w:color="auto" w:fill="95B3D7" w:themeFill="accent1" w:themeFillTint="99"/>
        </w:rPr>
        <w:t>…………………</w:t>
      </w:r>
      <w:proofErr w:type="gramStart"/>
      <w:r w:rsidRPr="00163402">
        <w:rPr>
          <w:szCs w:val="19"/>
          <w:shd w:val="clear" w:color="auto" w:fill="95B3D7" w:themeFill="accent1" w:themeFillTint="99"/>
        </w:rPr>
        <w:t xml:space="preserve">… </w:t>
      </w:r>
      <w:r w:rsidRPr="00824D3C">
        <w:rPr>
          <w:szCs w:val="19"/>
        </w:rPr>
        <w:t>,</w:t>
      </w:r>
      <w:proofErr w:type="gramEnd"/>
      <w:r w:rsidRPr="00824D3C">
        <w:rPr>
          <w:szCs w:val="19"/>
        </w:rPr>
        <w:t xml:space="preserve"> le </w:t>
      </w:r>
      <w:r w:rsidRPr="00163402">
        <w:rPr>
          <w:szCs w:val="19"/>
          <w:shd w:val="clear" w:color="auto" w:fill="95B3D7" w:themeFill="accent1" w:themeFillTint="99"/>
        </w:rPr>
        <w:t>…………………</w:t>
      </w:r>
    </w:p>
    <w:p w14:paraId="09800446" w14:textId="77777777" w:rsidR="007953E4" w:rsidRPr="00824D3C" w:rsidRDefault="007953E4" w:rsidP="007953E4">
      <w:pPr>
        <w:rPr>
          <w:i/>
          <w:szCs w:val="19"/>
        </w:rPr>
      </w:pPr>
      <w:r w:rsidRPr="00824D3C">
        <w:rPr>
          <w:szCs w:val="19"/>
        </w:rPr>
        <w:t>Signature</w:t>
      </w:r>
    </w:p>
    <w:p w14:paraId="0C7DF67F" w14:textId="0A02461A" w:rsidR="008E6761" w:rsidRPr="00E02A5A" w:rsidRDefault="007953E4" w:rsidP="00E02A5A">
      <w:pPr>
        <w:rPr>
          <w:szCs w:val="19"/>
        </w:rPr>
      </w:pPr>
      <w:r>
        <w:rPr>
          <w:i/>
          <w:szCs w:val="19"/>
        </w:rPr>
        <w:t>(R</w:t>
      </w:r>
      <w:r w:rsidRPr="00824D3C">
        <w:rPr>
          <w:i/>
          <w:szCs w:val="19"/>
        </w:rPr>
        <w:t>eprésentant de l’acheteur habilité à signer</w:t>
      </w:r>
      <w:r>
        <w:rPr>
          <w:i/>
          <w:szCs w:val="19"/>
        </w:rPr>
        <w:t xml:space="preserve"> </w:t>
      </w:r>
      <w:r w:rsidRPr="00362772">
        <w:rPr>
          <w:i/>
          <w:szCs w:val="19"/>
        </w:rPr>
        <w:t>l’accord-cadre</w:t>
      </w:r>
      <w:r w:rsidRPr="00824D3C">
        <w:rPr>
          <w:i/>
          <w:szCs w:val="19"/>
        </w:rPr>
        <w:t>)</w:t>
      </w:r>
    </w:p>
    <w:sectPr w:rsidR="008E6761" w:rsidRPr="00E02A5A" w:rsidSect="00045F38">
      <w:footerReference w:type="default" r:id="rId8"/>
      <w:pgSz w:w="11906" w:h="16838"/>
      <w:pgMar w:top="720" w:right="720" w:bottom="720" w:left="72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90B47" w14:textId="77777777" w:rsidR="003307C0" w:rsidRDefault="003307C0" w:rsidP="00724EF6">
      <w:pPr>
        <w:spacing w:after="0" w:line="240" w:lineRule="auto"/>
      </w:pPr>
      <w:r>
        <w:separator/>
      </w:r>
    </w:p>
  </w:endnote>
  <w:endnote w:type="continuationSeparator" w:id="0">
    <w:p w14:paraId="6B221C73" w14:textId="77777777" w:rsidR="003307C0" w:rsidRDefault="003307C0" w:rsidP="00724EF6">
      <w:pPr>
        <w:spacing w:after="0" w:line="240" w:lineRule="auto"/>
      </w:pPr>
      <w:r>
        <w:continuationSeparator/>
      </w:r>
    </w:p>
  </w:endnote>
  <w:endnote w:type="continuationNotice" w:id="1">
    <w:p w14:paraId="22135D8E" w14:textId="77777777" w:rsidR="003307C0" w:rsidRDefault="003307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890660"/>
      <w:docPartObj>
        <w:docPartGallery w:val="Page Numbers (Bottom of Page)"/>
        <w:docPartUnique/>
      </w:docPartObj>
    </w:sdtPr>
    <w:sdtContent>
      <w:p w14:paraId="4A523059" w14:textId="77777777" w:rsidR="00FF4087" w:rsidRDefault="00FF4087">
        <w:pPr>
          <w:pStyle w:val="Pieddepage"/>
          <w:jc w:val="right"/>
        </w:pPr>
        <w:r>
          <w:fldChar w:fldCharType="begin"/>
        </w:r>
        <w:r>
          <w:instrText>PAGE   \* MERGEFORMAT</w:instrText>
        </w:r>
        <w:r>
          <w:fldChar w:fldCharType="separate"/>
        </w:r>
        <w:r>
          <w:rPr>
            <w:noProof/>
          </w:rPr>
          <w:t>1</w:t>
        </w:r>
        <w:r>
          <w:fldChar w:fldCharType="end"/>
        </w:r>
      </w:p>
    </w:sdtContent>
  </w:sdt>
  <w:p w14:paraId="68C51CC5" w14:textId="1D9F6170" w:rsidR="00FF4087" w:rsidRDefault="00FF4087">
    <w:pPr>
      <w:pStyle w:val="Pieddepage"/>
    </w:pPr>
    <w:bookmarkStart w:id="33" w:name="_Hlk51247768"/>
    <w:bookmarkStart w:id="34" w:name="_Hlk51247769"/>
    <w:r>
      <w:t xml:space="preserve">Modèle d’accord-cadre </w:t>
    </w:r>
    <w:r w:rsidR="00CF7232">
      <w:t xml:space="preserve">– </w:t>
    </w:r>
    <w:r w:rsidR="00CF7232" w:rsidRPr="006E77A3">
      <w:rPr>
        <w:color w:val="FF5959"/>
      </w:rPr>
      <w:t>Prestations de</w:t>
    </w:r>
    <w:r w:rsidRPr="006E77A3">
      <w:rPr>
        <w:color w:val="FF5959"/>
      </w:rPr>
      <w:t xml:space="preserve"> conseil en architecture</w:t>
    </w:r>
    <w:r>
      <w:t xml:space="preserve"> – AE valant CCP </w:t>
    </w:r>
    <w:r w:rsidR="00E55EB5">
      <w:t>–</w:t>
    </w:r>
    <w:r>
      <w:t xml:space="preserve"> </w:t>
    </w:r>
    <w:bookmarkEnd w:id="33"/>
    <w:bookmarkEnd w:id="34"/>
    <w:r w:rsidR="006E77A3">
      <w:t>Version</w:t>
    </w:r>
    <w:r w:rsidR="00DB7545">
      <w:t xml:space="preserve"> </w:t>
    </w:r>
    <w:r w:rsidR="00AF163C">
      <w:t>novembre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6FEFC" w14:textId="77777777" w:rsidR="003307C0" w:rsidRDefault="003307C0" w:rsidP="00724EF6">
      <w:pPr>
        <w:spacing w:after="0" w:line="240" w:lineRule="auto"/>
      </w:pPr>
      <w:r>
        <w:separator/>
      </w:r>
    </w:p>
  </w:footnote>
  <w:footnote w:type="continuationSeparator" w:id="0">
    <w:p w14:paraId="32AA22FC" w14:textId="77777777" w:rsidR="003307C0" w:rsidRDefault="003307C0" w:rsidP="00724EF6">
      <w:pPr>
        <w:spacing w:after="0" w:line="240" w:lineRule="auto"/>
      </w:pPr>
      <w:r>
        <w:continuationSeparator/>
      </w:r>
    </w:p>
  </w:footnote>
  <w:footnote w:type="continuationNotice" w:id="1">
    <w:p w14:paraId="3C3433E9" w14:textId="77777777" w:rsidR="003307C0" w:rsidRDefault="003307C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1" w15:restartNumberingAfterBreak="0">
    <w:nsid w:val="00000003"/>
    <w:multiLevelType w:val="singleLevel"/>
    <w:tmpl w:val="EE1C59C0"/>
    <w:name w:val="WW8Num3"/>
    <w:lvl w:ilvl="0">
      <w:start w:val="1"/>
      <w:numFmt w:val="decimal"/>
      <w:lvlText w:val="%1."/>
      <w:lvlJc w:val="left"/>
      <w:pPr>
        <w:tabs>
          <w:tab w:val="num" w:pos="786"/>
        </w:tabs>
        <w:ind w:left="786" w:hanging="360"/>
      </w:pPr>
      <w:rPr>
        <w:b/>
      </w:rPr>
    </w:lvl>
  </w:abstractNum>
  <w:abstractNum w:abstractNumId="2" w15:restartNumberingAfterBreak="0">
    <w:nsid w:val="00100645"/>
    <w:multiLevelType w:val="hybridMultilevel"/>
    <w:tmpl w:val="4D4AA9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223901"/>
    <w:multiLevelType w:val="hybridMultilevel"/>
    <w:tmpl w:val="06B81C04"/>
    <w:lvl w:ilvl="0" w:tplc="00000002">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6A3A57"/>
    <w:multiLevelType w:val="hybridMultilevel"/>
    <w:tmpl w:val="D800122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A4501B"/>
    <w:multiLevelType w:val="hybridMultilevel"/>
    <w:tmpl w:val="D7E4E6BC"/>
    <w:lvl w:ilvl="0" w:tplc="040C0005">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6" w15:restartNumberingAfterBreak="0">
    <w:nsid w:val="0918195F"/>
    <w:multiLevelType w:val="hybridMultilevel"/>
    <w:tmpl w:val="098A6B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5416C1"/>
    <w:multiLevelType w:val="hybridMultilevel"/>
    <w:tmpl w:val="1F1CE7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18712F"/>
    <w:multiLevelType w:val="hybridMultilevel"/>
    <w:tmpl w:val="AC049B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842FA2"/>
    <w:multiLevelType w:val="hybridMultilevel"/>
    <w:tmpl w:val="00D8AE30"/>
    <w:lvl w:ilvl="0" w:tplc="5E3237E0">
      <w:start w:val="1"/>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797E4E"/>
    <w:multiLevelType w:val="hybridMultilevel"/>
    <w:tmpl w:val="7BE0CA3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DC2743"/>
    <w:multiLevelType w:val="hybridMultilevel"/>
    <w:tmpl w:val="D11CC6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EE1167"/>
    <w:multiLevelType w:val="hybridMultilevel"/>
    <w:tmpl w:val="C26431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D27C13"/>
    <w:multiLevelType w:val="hybridMultilevel"/>
    <w:tmpl w:val="8850E6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65199A"/>
    <w:multiLevelType w:val="hybridMultilevel"/>
    <w:tmpl w:val="E1E6F06C"/>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2B4F58"/>
    <w:multiLevelType w:val="hybridMultilevel"/>
    <w:tmpl w:val="407C33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900F55"/>
    <w:multiLevelType w:val="hybridMultilevel"/>
    <w:tmpl w:val="A962A2E8"/>
    <w:lvl w:ilvl="0" w:tplc="296A477A">
      <w:start w:val="1"/>
      <w:numFmt w:val="lowerLetter"/>
      <w:lvlText w:val="%1)"/>
      <w:lvlJc w:val="left"/>
      <w:pPr>
        <w:ind w:left="720" w:hanging="360"/>
      </w:pPr>
      <w:rPr>
        <w:rFonts w:ascii="Verdana" w:eastAsiaTheme="minorHAnsi" w:hAnsi="Verdana" w:cstheme="minorBidi"/>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5F30DE"/>
    <w:multiLevelType w:val="hybridMultilevel"/>
    <w:tmpl w:val="DD243F88"/>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5B7E3C"/>
    <w:multiLevelType w:val="hybridMultilevel"/>
    <w:tmpl w:val="0A525A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D839CA"/>
    <w:multiLevelType w:val="hybridMultilevel"/>
    <w:tmpl w:val="5624FF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A61DB6"/>
    <w:multiLevelType w:val="hybridMultilevel"/>
    <w:tmpl w:val="E6EEDCCA"/>
    <w:lvl w:ilvl="0" w:tplc="E2EAAEB4">
      <w:start w:val="1"/>
      <w:numFmt w:val="bullet"/>
      <w:lvlText w:val=""/>
      <w:lvlJc w:val="left"/>
      <w:pPr>
        <w:ind w:left="2133" w:hanging="360"/>
      </w:pPr>
      <w:rPr>
        <w:rFonts w:ascii="Wingdings" w:hAnsi="Wingdings" w:hint="default"/>
      </w:rPr>
    </w:lvl>
    <w:lvl w:ilvl="1" w:tplc="040C0003" w:tentative="1">
      <w:start w:val="1"/>
      <w:numFmt w:val="bullet"/>
      <w:lvlText w:val="o"/>
      <w:lvlJc w:val="left"/>
      <w:pPr>
        <w:ind w:left="2853" w:hanging="360"/>
      </w:pPr>
      <w:rPr>
        <w:rFonts w:ascii="Courier New" w:hAnsi="Courier New" w:cs="Courier New" w:hint="default"/>
      </w:rPr>
    </w:lvl>
    <w:lvl w:ilvl="2" w:tplc="040C0005" w:tentative="1">
      <w:start w:val="1"/>
      <w:numFmt w:val="bullet"/>
      <w:lvlText w:val=""/>
      <w:lvlJc w:val="left"/>
      <w:pPr>
        <w:ind w:left="3573" w:hanging="360"/>
      </w:pPr>
      <w:rPr>
        <w:rFonts w:ascii="Wingdings" w:hAnsi="Wingdings" w:hint="default"/>
      </w:rPr>
    </w:lvl>
    <w:lvl w:ilvl="3" w:tplc="040C0001" w:tentative="1">
      <w:start w:val="1"/>
      <w:numFmt w:val="bullet"/>
      <w:lvlText w:val=""/>
      <w:lvlJc w:val="left"/>
      <w:pPr>
        <w:ind w:left="4293" w:hanging="360"/>
      </w:pPr>
      <w:rPr>
        <w:rFonts w:ascii="Symbol" w:hAnsi="Symbol" w:hint="default"/>
      </w:rPr>
    </w:lvl>
    <w:lvl w:ilvl="4" w:tplc="040C0003" w:tentative="1">
      <w:start w:val="1"/>
      <w:numFmt w:val="bullet"/>
      <w:lvlText w:val="o"/>
      <w:lvlJc w:val="left"/>
      <w:pPr>
        <w:ind w:left="5013" w:hanging="360"/>
      </w:pPr>
      <w:rPr>
        <w:rFonts w:ascii="Courier New" w:hAnsi="Courier New" w:cs="Courier New" w:hint="default"/>
      </w:rPr>
    </w:lvl>
    <w:lvl w:ilvl="5" w:tplc="040C0005" w:tentative="1">
      <w:start w:val="1"/>
      <w:numFmt w:val="bullet"/>
      <w:lvlText w:val=""/>
      <w:lvlJc w:val="left"/>
      <w:pPr>
        <w:ind w:left="5733" w:hanging="360"/>
      </w:pPr>
      <w:rPr>
        <w:rFonts w:ascii="Wingdings" w:hAnsi="Wingdings" w:hint="default"/>
      </w:rPr>
    </w:lvl>
    <w:lvl w:ilvl="6" w:tplc="040C0001" w:tentative="1">
      <w:start w:val="1"/>
      <w:numFmt w:val="bullet"/>
      <w:lvlText w:val=""/>
      <w:lvlJc w:val="left"/>
      <w:pPr>
        <w:ind w:left="6453" w:hanging="360"/>
      </w:pPr>
      <w:rPr>
        <w:rFonts w:ascii="Symbol" w:hAnsi="Symbol" w:hint="default"/>
      </w:rPr>
    </w:lvl>
    <w:lvl w:ilvl="7" w:tplc="040C0003" w:tentative="1">
      <w:start w:val="1"/>
      <w:numFmt w:val="bullet"/>
      <w:lvlText w:val="o"/>
      <w:lvlJc w:val="left"/>
      <w:pPr>
        <w:ind w:left="7173" w:hanging="360"/>
      </w:pPr>
      <w:rPr>
        <w:rFonts w:ascii="Courier New" w:hAnsi="Courier New" w:cs="Courier New" w:hint="default"/>
      </w:rPr>
    </w:lvl>
    <w:lvl w:ilvl="8" w:tplc="040C0005" w:tentative="1">
      <w:start w:val="1"/>
      <w:numFmt w:val="bullet"/>
      <w:lvlText w:val=""/>
      <w:lvlJc w:val="left"/>
      <w:pPr>
        <w:ind w:left="7893" w:hanging="360"/>
      </w:pPr>
      <w:rPr>
        <w:rFonts w:ascii="Wingdings" w:hAnsi="Wingdings" w:hint="default"/>
      </w:rPr>
    </w:lvl>
  </w:abstractNum>
  <w:abstractNum w:abstractNumId="21" w15:restartNumberingAfterBreak="0">
    <w:nsid w:val="477347E9"/>
    <w:multiLevelType w:val="hybridMultilevel"/>
    <w:tmpl w:val="C98A6DA4"/>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1030AB"/>
    <w:multiLevelType w:val="hybridMultilevel"/>
    <w:tmpl w:val="79703F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C8971E0"/>
    <w:multiLevelType w:val="hybridMultilevel"/>
    <w:tmpl w:val="EBA489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FB46E93"/>
    <w:multiLevelType w:val="hybridMultilevel"/>
    <w:tmpl w:val="7DC2E0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B6E5B44"/>
    <w:multiLevelType w:val="hybridMultilevel"/>
    <w:tmpl w:val="280CC2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227F49"/>
    <w:multiLevelType w:val="hybridMultilevel"/>
    <w:tmpl w:val="C2A6E6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357AEC"/>
    <w:multiLevelType w:val="hybridMultilevel"/>
    <w:tmpl w:val="0D42F5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A77FC3"/>
    <w:multiLevelType w:val="hybridMultilevel"/>
    <w:tmpl w:val="5A9469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5D60142"/>
    <w:multiLevelType w:val="hybridMultilevel"/>
    <w:tmpl w:val="F6B4E518"/>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678593B"/>
    <w:multiLevelType w:val="hybridMultilevel"/>
    <w:tmpl w:val="0E229690"/>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7503063"/>
    <w:multiLevelType w:val="hybridMultilevel"/>
    <w:tmpl w:val="E80EFE7E"/>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7585BB5"/>
    <w:multiLevelType w:val="hybridMultilevel"/>
    <w:tmpl w:val="FF1C8B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8D16F16"/>
    <w:multiLevelType w:val="hybridMultilevel"/>
    <w:tmpl w:val="013460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C4E3A0C"/>
    <w:multiLevelType w:val="hybridMultilevel"/>
    <w:tmpl w:val="3BB4E4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C5D0055"/>
    <w:multiLevelType w:val="hybridMultilevel"/>
    <w:tmpl w:val="E4D438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D4001EB"/>
    <w:multiLevelType w:val="hybridMultilevel"/>
    <w:tmpl w:val="90A81C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DB03C09"/>
    <w:multiLevelType w:val="hybridMultilevel"/>
    <w:tmpl w:val="CF9074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0F82E27"/>
    <w:multiLevelType w:val="hybridMultilevel"/>
    <w:tmpl w:val="98D0F7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8732D3E"/>
    <w:multiLevelType w:val="hybridMultilevel"/>
    <w:tmpl w:val="A962A2E8"/>
    <w:lvl w:ilvl="0" w:tplc="296A477A">
      <w:start w:val="1"/>
      <w:numFmt w:val="lowerLetter"/>
      <w:lvlText w:val="%1)"/>
      <w:lvlJc w:val="left"/>
      <w:pPr>
        <w:ind w:left="720" w:hanging="360"/>
      </w:pPr>
      <w:rPr>
        <w:rFonts w:ascii="Verdana" w:eastAsiaTheme="minorHAnsi" w:hAnsi="Verdana" w:cstheme="minorBidi"/>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127B21"/>
    <w:multiLevelType w:val="hybridMultilevel"/>
    <w:tmpl w:val="043CC6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34983436">
    <w:abstractNumId w:val="1"/>
  </w:num>
  <w:num w:numId="2" w16cid:durableId="706681886">
    <w:abstractNumId w:val="21"/>
  </w:num>
  <w:num w:numId="3" w16cid:durableId="999044851">
    <w:abstractNumId w:val="24"/>
  </w:num>
  <w:num w:numId="4" w16cid:durableId="739331987">
    <w:abstractNumId w:val="19"/>
  </w:num>
  <w:num w:numId="5" w16cid:durableId="1917662788">
    <w:abstractNumId w:val="18"/>
  </w:num>
  <w:num w:numId="6" w16cid:durableId="163860734">
    <w:abstractNumId w:val="11"/>
  </w:num>
  <w:num w:numId="7" w16cid:durableId="453987766">
    <w:abstractNumId w:val="17"/>
  </w:num>
  <w:num w:numId="8" w16cid:durableId="1035272839">
    <w:abstractNumId w:val="40"/>
  </w:num>
  <w:num w:numId="9" w16cid:durableId="1623881060">
    <w:abstractNumId w:val="29"/>
  </w:num>
  <w:num w:numId="10" w16cid:durableId="574902825">
    <w:abstractNumId w:val="34"/>
  </w:num>
  <w:num w:numId="11" w16cid:durableId="318382479">
    <w:abstractNumId w:val="39"/>
  </w:num>
  <w:num w:numId="12" w16cid:durableId="2010016472">
    <w:abstractNumId w:val="3"/>
  </w:num>
  <w:num w:numId="13" w16cid:durableId="897201485">
    <w:abstractNumId w:val="20"/>
  </w:num>
  <w:num w:numId="14" w16cid:durableId="2129623141">
    <w:abstractNumId w:val="2"/>
  </w:num>
  <w:num w:numId="15" w16cid:durableId="988021130">
    <w:abstractNumId w:val="31"/>
  </w:num>
  <w:num w:numId="16" w16cid:durableId="933124932">
    <w:abstractNumId w:val="30"/>
  </w:num>
  <w:num w:numId="17" w16cid:durableId="896160044">
    <w:abstractNumId w:val="37"/>
  </w:num>
  <w:num w:numId="18" w16cid:durableId="1223713756">
    <w:abstractNumId w:val="14"/>
  </w:num>
  <w:num w:numId="19" w16cid:durableId="586811464">
    <w:abstractNumId w:val="38"/>
  </w:num>
  <w:num w:numId="20" w16cid:durableId="1884974049">
    <w:abstractNumId w:val="12"/>
  </w:num>
  <w:num w:numId="21" w16cid:durableId="2133670771">
    <w:abstractNumId w:val="28"/>
  </w:num>
  <w:num w:numId="22" w16cid:durableId="374160016">
    <w:abstractNumId w:val="6"/>
  </w:num>
  <w:num w:numId="23" w16cid:durableId="1748770101">
    <w:abstractNumId w:val="7"/>
  </w:num>
  <w:num w:numId="24" w16cid:durableId="877812716">
    <w:abstractNumId w:val="8"/>
  </w:num>
  <w:num w:numId="25" w16cid:durableId="840855816">
    <w:abstractNumId w:val="4"/>
  </w:num>
  <w:num w:numId="26" w16cid:durableId="101148384">
    <w:abstractNumId w:val="13"/>
  </w:num>
  <w:num w:numId="27" w16cid:durableId="967583817">
    <w:abstractNumId w:val="10"/>
  </w:num>
  <w:num w:numId="28" w16cid:durableId="816217864">
    <w:abstractNumId w:val="5"/>
  </w:num>
  <w:num w:numId="29" w16cid:durableId="764811051">
    <w:abstractNumId w:val="27"/>
  </w:num>
  <w:num w:numId="30" w16cid:durableId="2046441098">
    <w:abstractNumId w:val="32"/>
  </w:num>
  <w:num w:numId="31" w16cid:durableId="907687623">
    <w:abstractNumId w:val="25"/>
  </w:num>
  <w:num w:numId="32" w16cid:durableId="2037611269">
    <w:abstractNumId w:val="23"/>
  </w:num>
  <w:num w:numId="33" w16cid:durableId="1230113326">
    <w:abstractNumId w:val="26"/>
  </w:num>
  <w:num w:numId="34" w16cid:durableId="879368043">
    <w:abstractNumId w:val="36"/>
  </w:num>
  <w:num w:numId="35" w16cid:durableId="401560523">
    <w:abstractNumId w:val="9"/>
  </w:num>
  <w:num w:numId="36" w16cid:durableId="797842240">
    <w:abstractNumId w:val="33"/>
  </w:num>
  <w:num w:numId="37" w16cid:durableId="419526365">
    <w:abstractNumId w:val="16"/>
  </w:num>
  <w:num w:numId="38" w16cid:durableId="1361978009">
    <w:abstractNumId w:val="15"/>
  </w:num>
  <w:num w:numId="39" w16cid:durableId="1012949387">
    <w:abstractNumId w:val="35"/>
  </w:num>
  <w:num w:numId="40" w16cid:durableId="1886717359">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9B"/>
    <w:rsid w:val="00000507"/>
    <w:rsid w:val="0000576F"/>
    <w:rsid w:val="00006D59"/>
    <w:rsid w:val="0001413D"/>
    <w:rsid w:val="00025862"/>
    <w:rsid w:val="00030D34"/>
    <w:rsid w:val="00035CAC"/>
    <w:rsid w:val="00035D62"/>
    <w:rsid w:val="000379A3"/>
    <w:rsid w:val="00042153"/>
    <w:rsid w:val="00045F38"/>
    <w:rsid w:val="00052E88"/>
    <w:rsid w:val="0005319B"/>
    <w:rsid w:val="00053C41"/>
    <w:rsid w:val="0005514C"/>
    <w:rsid w:val="00055A71"/>
    <w:rsid w:val="00056457"/>
    <w:rsid w:val="00056769"/>
    <w:rsid w:val="000568BA"/>
    <w:rsid w:val="00060810"/>
    <w:rsid w:val="00062EAA"/>
    <w:rsid w:val="00064973"/>
    <w:rsid w:val="00074401"/>
    <w:rsid w:val="00076D6E"/>
    <w:rsid w:val="00080636"/>
    <w:rsid w:val="000862B2"/>
    <w:rsid w:val="00087EFE"/>
    <w:rsid w:val="00090892"/>
    <w:rsid w:val="00092A2C"/>
    <w:rsid w:val="00097E4E"/>
    <w:rsid w:val="000A30FA"/>
    <w:rsid w:val="000A7C9C"/>
    <w:rsid w:val="000B1852"/>
    <w:rsid w:val="000B2BCB"/>
    <w:rsid w:val="000B408E"/>
    <w:rsid w:val="000B4712"/>
    <w:rsid w:val="000B595C"/>
    <w:rsid w:val="000B73E8"/>
    <w:rsid w:val="000C0FC6"/>
    <w:rsid w:val="000C272B"/>
    <w:rsid w:val="000D442E"/>
    <w:rsid w:val="000D47D1"/>
    <w:rsid w:val="000D5813"/>
    <w:rsid w:val="000D6EBD"/>
    <w:rsid w:val="000D7E47"/>
    <w:rsid w:val="000E5DF1"/>
    <w:rsid w:val="000E755A"/>
    <w:rsid w:val="000F6641"/>
    <w:rsid w:val="000F7AC6"/>
    <w:rsid w:val="001200A1"/>
    <w:rsid w:val="00125109"/>
    <w:rsid w:val="001363CA"/>
    <w:rsid w:val="00144227"/>
    <w:rsid w:val="001457E1"/>
    <w:rsid w:val="001462AC"/>
    <w:rsid w:val="001463B9"/>
    <w:rsid w:val="0014772E"/>
    <w:rsid w:val="00152E21"/>
    <w:rsid w:val="00161081"/>
    <w:rsid w:val="00163402"/>
    <w:rsid w:val="001657A1"/>
    <w:rsid w:val="00171551"/>
    <w:rsid w:val="0017789C"/>
    <w:rsid w:val="0018010F"/>
    <w:rsid w:val="001805BD"/>
    <w:rsid w:val="00182128"/>
    <w:rsid w:val="00184DA2"/>
    <w:rsid w:val="00185CFC"/>
    <w:rsid w:val="00187761"/>
    <w:rsid w:val="00187833"/>
    <w:rsid w:val="001920DE"/>
    <w:rsid w:val="00194FD2"/>
    <w:rsid w:val="001974F9"/>
    <w:rsid w:val="001A00F7"/>
    <w:rsid w:val="001A3112"/>
    <w:rsid w:val="001A3A32"/>
    <w:rsid w:val="001A42A0"/>
    <w:rsid w:val="001A4D87"/>
    <w:rsid w:val="001A5954"/>
    <w:rsid w:val="001A7545"/>
    <w:rsid w:val="001B08FB"/>
    <w:rsid w:val="001B20CC"/>
    <w:rsid w:val="001B240A"/>
    <w:rsid w:val="001B6BAA"/>
    <w:rsid w:val="001C1D77"/>
    <w:rsid w:val="001C29AD"/>
    <w:rsid w:val="001C36F3"/>
    <w:rsid w:val="001C4FDC"/>
    <w:rsid w:val="001D472E"/>
    <w:rsid w:val="001D7440"/>
    <w:rsid w:val="001E6978"/>
    <w:rsid w:val="001F5DDF"/>
    <w:rsid w:val="00203FD5"/>
    <w:rsid w:val="00210FAD"/>
    <w:rsid w:val="002119E4"/>
    <w:rsid w:val="0022288D"/>
    <w:rsid w:val="00224D03"/>
    <w:rsid w:val="00227333"/>
    <w:rsid w:val="00232971"/>
    <w:rsid w:val="00237706"/>
    <w:rsid w:val="002403ED"/>
    <w:rsid w:val="00240A33"/>
    <w:rsid w:val="00243C42"/>
    <w:rsid w:val="00251BFC"/>
    <w:rsid w:val="002566F0"/>
    <w:rsid w:val="002665E8"/>
    <w:rsid w:val="00283A31"/>
    <w:rsid w:val="002871C0"/>
    <w:rsid w:val="002873FC"/>
    <w:rsid w:val="0029489F"/>
    <w:rsid w:val="0029747D"/>
    <w:rsid w:val="002A26ED"/>
    <w:rsid w:val="002A5427"/>
    <w:rsid w:val="002A72AC"/>
    <w:rsid w:val="002C0E94"/>
    <w:rsid w:val="002C5298"/>
    <w:rsid w:val="002C56F1"/>
    <w:rsid w:val="002C6F7A"/>
    <w:rsid w:val="002D1B17"/>
    <w:rsid w:val="002E039A"/>
    <w:rsid w:val="002E4B1E"/>
    <w:rsid w:val="002F0233"/>
    <w:rsid w:val="002F2E5C"/>
    <w:rsid w:val="002F7221"/>
    <w:rsid w:val="002F754D"/>
    <w:rsid w:val="003001EA"/>
    <w:rsid w:val="0030490D"/>
    <w:rsid w:val="003053F2"/>
    <w:rsid w:val="00310F90"/>
    <w:rsid w:val="0031110F"/>
    <w:rsid w:val="00314511"/>
    <w:rsid w:val="0032313D"/>
    <w:rsid w:val="00324C48"/>
    <w:rsid w:val="00326004"/>
    <w:rsid w:val="003307C0"/>
    <w:rsid w:val="00331828"/>
    <w:rsid w:val="003406D7"/>
    <w:rsid w:val="00341C09"/>
    <w:rsid w:val="0034503F"/>
    <w:rsid w:val="00345184"/>
    <w:rsid w:val="00347CF4"/>
    <w:rsid w:val="00351C47"/>
    <w:rsid w:val="00355D47"/>
    <w:rsid w:val="003620E8"/>
    <w:rsid w:val="00362772"/>
    <w:rsid w:val="00363E6C"/>
    <w:rsid w:val="00364F09"/>
    <w:rsid w:val="00371202"/>
    <w:rsid w:val="00371BAE"/>
    <w:rsid w:val="003721F1"/>
    <w:rsid w:val="003728A3"/>
    <w:rsid w:val="003776F4"/>
    <w:rsid w:val="003803BE"/>
    <w:rsid w:val="003807F8"/>
    <w:rsid w:val="00381D27"/>
    <w:rsid w:val="00385E56"/>
    <w:rsid w:val="003906A0"/>
    <w:rsid w:val="00392641"/>
    <w:rsid w:val="00393532"/>
    <w:rsid w:val="003A20B3"/>
    <w:rsid w:val="003A5638"/>
    <w:rsid w:val="003B5139"/>
    <w:rsid w:val="003B63DC"/>
    <w:rsid w:val="003B7533"/>
    <w:rsid w:val="003C2CE4"/>
    <w:rsid w:val="003C5298"/>
    <w:rsid w:val="003D036E"/>
    <w:rsid w:val="003D1D6C"/>
    <w:rsid w:val="003D2E6C"/>
    <w:rsid w:val="003D30CF"/>
    <w:rsid w:val="003E13ED"/>
    <w:rsid w:val="003E2E8A"/>
    <w:rsid w:val="003E4F1C"/>
    <w:rsid w:val="003E5436"/>
    <w:rsid w:val="003E5785"/>
    <w:rsid w:val="003F0007"/>
    <w:rsid w:val="003F300A"/>
    <w:rsid w:val="003F7984"/>
    <w:rsid w:val="0040402A"/>
    <w:rsid w:val="0040784E"/>
    <w:rsid w:val="00407F0A"/>
    <w:rsid w:val="0041046E"/>
    <w:rsid w:val="00411FE5"/>
    <w:rsid w:val="0041308C"/>
    <w:rsid w:val="00413A04"/>
    <w:rsid w:val="00416325"/>
    <w:rsid w:val="00416B41"/>
    <w:rsid w:val="00420F04"/>
    <w:rsid w:val="00422706"/>
    <w:rsid w:val="00423D55"/>
    <w:rsid w:val="00424101"/>
    <w:rsid w:val="0043392C"/>
    <w:rsid w:val="004348CC"/>
    <w:rsid w:val="00434E4C"/>
    <w:rsid w:val="0043779C"/>
    <w:rsid w:val="0044649E"/>
    <w:rsid w:val="00447F0C"/>
    <w:rsid w:val="00456745"/>
    <w:rsid w:val="00456C4A"/>
    <w:rsid w:val="004579EE"/>
    <w:rsid w:val="00461236"/>
    <w:rsid w:val="00464674"/>
    <w:rsid w:val="00467462"/>
    <w:rsid w:val="0047093D"/>
    <w:rsid w:val="00472763"/>
    <w:rsid w:val="00484A33"/>
    <w:rsid w:val="0049061E"/>
    <w:rsid w:val="004961AF"/>
    <w:rsid w:val="004A12CA"/>
    <w:rsid w:val="004A7023"/>
    <w:rsid w:val="004B3B36"/>
    <w:rsid w:val="004B7DA3"/>
    <w:rsid w:val="004C078A"/>
    <w:rsid w:val="004C2F6C"/>
    <w:rsid w:val="004C3CAD"/>
    <w:rsid w:val="004D7090"/>
    <w:rsid w:val="004E3AFD"/>
    <w:rsid w:val="004E4D5A"/>
    <w:rsid w:val="004E551B"/>
    <w:rsid w:val="004F4B2F"/>
    <w:rsid w:val="004F7CF3"/>
    <w:rsid w:val="00501738"/>
    <w:rsid w:val="00507D06"/>
    <w:rsid w:val="005110C4"/>
    <w:rsid w:val="005143AB"/>
    <w:rsid w:val="0052069A"/>
    <w:rsid w:val="00521B82"/>
    <w:rsid w:val="00521C77"/>
    <w:rsid w:val="00530D2C"/>
    <w:rsid w:val="005325BD"/>
    <w:rsid w:val="00532B30"/>
    <w:rsid w:val="00535FB3"/>
    <w:rsid w:val="00537027"/>
    <w:rsid w:val="00543F5A"/>
    <w:rsid w:val="00547B0E"/>
    <w:rsid w:val="005504A2"/>
    <w:rsid w:val="0055175D"/>
    <w:rsid w:val="005632B5"/>
    <w:rsid w:val="005649E2"/>
    <w:rsid w:val="00565269"/>
    <w:rsid w:val="00570287"/>
    <w:rsid w:val="005739CF"/>
    <w:rsid w:val="00574088"/>
    <w:rsid w:val="0058381B"/>
    <w:rsid w:val="00583CAA"/>
    <w:rsid w:val="00590683"/>
    <w:rsid w:val="0059072A"/>
    <w:rsid w:val="00592B23"/>
    <w:rsid w:val="005946BC"/>
    <w:rsid w:val="00594EA4"/>
    <w:rsid w:val="00595F26"/>
    <w:rsid w:val="00597867"/>
    <w:rsid w:val="005A74D3"/>
    <w:rsid w:val="005A7EE7"/>
    <w:rsid w:val="005C04BD"/>
    <w:rsid w:val="005C216D"/>
    <w:rsid w:val="005C720C"/>
    <w:rsid w:val="005D60CD"/>
    <w:rsid w:val="005D6571"/>
    <w:rsid w:val="005D6BD6"/>
    <w:rsid w:val="005D78AA"/>
    <w:rsid w:val="005E2D95"/>
    <w:rsid w:val="005E3469"/>
    <w:rsid w:val="005F7AFF"/>
    <w:rsid w:val="00600F7F"/>
    <w:rsid w:val="00603A9D"/>
    <w:rsid w:val="006124C4"/>
    <w:rsid w:val="00631742"/>
    <w:rsid w:val="0063527D"/>
    <w:rsid w:val="006367B1"/>
    <w:rsid w:val="0063740D"/>
    <w:rsid w:val="00641DCC"/>
    <w:rsid w:val="00642C81"/>
    <w:rsid w:val="00643764"/>
    <w:rsid w:val="00646211"/>
    <w:rsid w:val="0065020E"/>
    <w:rsid w:val="00656716"/>
    <w:rsid w:val="00656A96"/>
    <w:rsid w:val="00657CDC"/>
    <w:rsid w:val="006605F7"/>
    <w:rsid w:val="00660A5F"/>
    <w:rsid w:val="00663AD6"/>
    <w:rsid w:val="00664E2A"/>
    <w:rsid w:val="00672227"/>
    <w:rsid w:val="00673685"/>
    <w:rsid w:val="006749B7"/>
    <w:rsid w:val="00674C4E"/>
    <w:rsid w:val="00681D01"/>
    <w:rsid w:val="00682C76"/>
    <w:rsid w:val="00682D5D"/>
    <w:rsid w:val="0068484E"/>
    <w:rsid w:val="006863C7"/>
    <w:rsid w:val="00692113"/>
    <w:rsid w:val="00693C88"/>
    <w:rsid w:val="006958D4"/>
    <w:rsid w:val="00696D44"/>
    <w:rsid w:val="006976E3"/>
    <w:rsid w:val="00697D1F"/>
    <w:rsid w:val="006A15F4"/>
    <w:rsid w:val="006A17C8"/>
    <w:rsid w:val="006A1DB4"/>
    <w:rsid w:val="006A5022"/>
    <w:rsid w:val="006A684A"/>
    <w:rsid w:val="006B0277"/>
    <w:rsid w:val="006B1342"/>
    <w:rsid w:val="006B21E4"/>
    <w:rsid w:val="006B257D"/>
    <w:rsid w:val="006B35E5"/>
    <w:rsid w:val="006C1E2B"/>
    <w:rsid w:val="006C2756"/>
    <w:rsid w:val="006C2EF0"/>
    <w:rsid w:val="006C4CCB"/>
    <w:rsid w:val="006C5719"/>
    <w:rsid w:val="006D0774"/>
    <w:rsid w:val="006D2F88"/>
    <w:rsid w:val="006D43A3"/>
    <w:rsid w:val="006E19D2"/>
    <w:rsid w:val="006E6BBD"/>
    <w:rsid w:val="006E77A3"/>
    <w:rsid w:val="006F17D4"/>
    <w:rsid w:val="006F1B9F"/>
    <w:rsid w:val="006F2D41"/>
    <w:rsid w:val="006F456D"/>
    <w:rsid w:val="00712201"/>
    <w:rsid w:val="007207AD"/>
    <w:rsid w:val="00724EF6"/>
    <w:rsid w:val="007279D4"/>
    <w:rsid w:val="00730471"/>
    <w:rsid w:val="00731E59"/>
    <w:rsid w:val="00732A68"/>
    <w:rsid w:val="00733274"/>
    <w:rsid w:val="00735527"/>
    <w:rsid w:val="00737C2A"/>
    <w:rsid w:val="00737F08"/>
    <w:rsid w:val="007436D9"/>
    <w:rsid w:val="007455A2"/>
    <w:rsid w:val="00755671"/>
    <w:rsid w:val="007677CC"/>
    <w:rsid w:val="007678E0"/>
    <w:rsid w:val="007741D3"/>
    <w:rsid w:val="00781A7B"/>
    <w:rsid w:val="007910E8"/>
    <w:rsid w:val="00794532"/>
    <w:rsid w:val="007953E4"/>
    <w:rsid w:val="00796124"/>
    <w:rsid w:val="00796A9A"/>
    <w:rsid w:val="00797D2E"/>
    <w:rsid w:val="007A3921"/>
    <w:rsid w:val="007A7AAE"/>
    <w:rsid w:val="007B0BAB"/>
    <w:rsid w:val="007B1A38"/>
    <w:rsid w:val="007B237A"/>
    <w:rsid w:val="007B6FDB"/>
    <w:rsid w:val="007B71E9"/>
    <w:rsid w:val="007B7957"/>
    <w:rsid w:val="007B7D5E"/>
    <w:rsid w:val="007C18DD"/>
    <w:rsid w:val="007C4B04"/>
    <w:rsid w:val="007C77F3"/>
    <w:rsid w:val="007D2A31"/>
    <w:rsid w:val="007D3E0E"/>
    <w:rsid w:val="007D6D29"/>
    <w:rsid w:val="007D6DCB"/>
    <w:rsid w:val="007E5542"/>
    <w:rsid w:val="007F02B4"/>
    <w:rsid w:val="007F2CDC"/>
    <w:rsid w:val="0080021C"/>
    <w:rsid w:val="00821529"/>
    <w:rsid w:val="0082178E"/>
    <w:rsid w:val="00821AD2"/>
    <w:rsid w:val="00822435"/>
    <w:rsid w:val="008332BF"/>
    <w:rsid w:val="0084018B"/>
    <w:rsid w:val="008436B6"/>
    <w:rsid w:val="00844812"/>
    <w:rsid w:val="008462BF"/>
    <w:rsid w:val="00847AA0"/>
    <w:rsid w:val="0085409D"/>
    <w:rsid w:val="00854FC7"/>
    <w:rsid w:val="0086109E"/>
    <w:rsid w:val="00866E15"/>
    <w:rsid w:val="008674C0"/>
    <w:rsid w:val="00872879"/>
    <w:rsid w:val="0087294D"/>
    <w:rsid w:val="00873965"/>
    <w:rsid w:val="00874A5E"/>
    <w:rsid w:val="0087550C"/>
    <w:rsid w:val="00876861"/>
    <w:rsid w:val="00880060"/>
    <w:rsid w:val="00880EC1"/>
    <w:rsid w:val="008868A8"/>
    <w:rsid w:val="00895FFD"/>
    <w:rsid w:val="008A2AC5"/>
    <w:rsid w:val="008A485D"/>
    <w:rsid w:val="008A4AA0"/>
    <w:rsid w:val="008A6342"/>
    <w:rsid w:val="008A6587"/>
    <w:rsid w:val="008B01D0"/>
    <w:rsid w:val="008B1355"/>
    <w:rsid w:val="008B2D14"/>
    <w:rsid w:val="008B5167"/>
    <w:rsid w:val="008B6BBD"/>
    <w:rsid w:val="008C4B7A"/>
    <w:rsid w:val="008D0865"/>
    <w:rsid w:val="008D19A2"/>
    <w:rsid w:val="008E4CB1"/>
    <w:rsid w:val="008E6761"/>
    <w:rsid w:val="008F26C2"/>
    <w:rsid w:val="008F64FE"/>
    <w:rsid w:val="008F697E"/>
    <w:rsid w:val="008F7FB4"/>
    <w:rsid w:val="009016CF"/>
    <w:rsid w:val="00904EB0"/>
    <w:rsid w:val="00907682"/>
    <w:rsid w:val="009152FF"/>
    <w:rsid w:val="00922BB5"/>
    <w:rsid w:val="00926000"/>
    <w:rsid w:val="00927667"/>
    <w:rsid w:val="00927F25"/>
    <w:rsid w:val="0093219B"/>
    <w:rsid w:val="00933C34"/>
    <w:rsid w:val="009345AB"/>
    <w:rsid w:val="00942D3A"/>
    <w:rsid w:val="009449A2"/>
    <w:rsid w:val="00961653"/>
    <w:rsid w:val="0096339A"/>
    <w:rsid w:val="009648B4"/>
    <w:rsid w:val="00967746"/>
    <w:rsid w:val="00971332"/>
    <w:rsid w:val="00976467"/>
    <w:rsid w:val="00976CCD"/>
    <w:rsid w:val="00986970"/>
    <w:rsid w:val="0098732B"/>
    <w:rsid w:val="009A0946"/>
    <w:rsid w:val="009A4182"/>
    <w:rsid w:val="009A4A8E"/>
    <w:rsid w:val="009C168A"/>
    <w:rsid w:val="009C1D55"/>
    <w:rsid w:val="009C28C7"/>
    <w:rsid w:val="009C63A0"/>
    <w:rsid w:val="009C7F76"/>
    <w:rsid w:val="009D05E1"/>
    <w:rsid w:val="009D2CDD"/>
    <w:rsid w:val="009E3678"/>
    <w:rsid w:val="009F154D"/>
    <w:rsid w:val="009F6738"/>
    <w:rsid w:val="00A00E68"/>
    <w:rsid w:val="00A0131A"/>
    <w:rsid w:val="00A02B3E"/>
    <w:rsid w:val="00A042DD"/>
    <w:rsid w:val="00A04D97"/>
    <w:rsid w:val="00A06A20"/>
    <w:rsid w:val="00A10050"/>
    <w:rsid w:val="00A1034B"/>
    <w:rsid w:val="00A137F9"/>
    <w:rsid w:val="00A1739E"/>
    <w:rsid w:val="00A23573"/>
    <w:rsid w:val="00A263CE"/>
    <w:rsid w:val="00A268AA"/>
    <w:rsid w:val="00A31507"/>
    <w:rsid w:val="00A31D55"/>
    <w:rsid w:val="00A34673"/>
    <w:rsid w:val="00A355A9"/>
    <w:rsid w:val="00A37784"/>
    <w:rsid w:val="00A40BB0"/>
    <w:rsid w:val="00A470E0"/>
    <w:rsid w:val="00A52199"/>
    <w:rsid w:val="00A54CE9"/>
    <w:rsid w:val="00A65017"/>
    <w:rsid w:val="00A7588B"/>
    <w:rsid w:val="00A76598"/>
    <w:rsid w:val="00A76D0D"/>
    <w:rsid w:val="00A808D7"/>
    <w:rsid w:val="00A80926"/>
    <w:rsid w:val="00A8135F"/>
    <w:rsid w:val="00A826CB"/>
    <w:rsid w:val="00A852F6"/>
    <w:rsid w:val="00A85E34"/>
    <w:rsid w:val="00A94F0B"/>
    <w:rsid w:val="00A9666A"/>
    <w:rsid w:val="00AA0937"/>
    <w:rsid w:val="00AA4AFA"/>
    <w:rsid w:val="00AA5735"/>
    <w:rsid w:val="00AA6F75"/>
    <w:rsid w:val="00AA73BE"/>
    <w:rsid w:val="00AB24E0"/>
    <w:rsid w:val="00AC00D3"/>
    <w:rsid w:val="00AD33E4"/>
    <w:rsid w:val="00AD3575"/>
    <w:rsid w:val="00AD4002"/>
    <w:rsid w:val="00AD4C86"/>
    <w:rsid w:val="00AD6C2A"/>
    <w:rsid w:val="00AE274A"/>
    <w:rsid w:val="00AE43D3"/>
    <w:rsid w:val="00AE5280"/>
    <w:rsid w:val="00AF163C"/>
    <w:rsid w:val="00AF25A1"/>
    <w:rsid w:val="00AF6202"/>
    <w:rsid w:val="00AF75EB"/>
    <w:rsid w:val="00B11BA6"/>
    <w:rsid w:val="00B137D8"/>
    <w:rsid w:val="00B14480"/>
    <w:rsid w:val="00B146F0"/>
    <w:rsid w:val="00B15536"/>
    <w:rsid w:val="00B213FE"/>
    <w:rsid w:val="00B27107"/>
    <w:rsid w:val="00B41AF9"/>
    <w:rsid w:val="00B46A9C"/>
    <w:rsid w:val="00B513DC"/>
    <w:rsid w:val="00B5498D"/>
    <w:rsid w:val="00B54D26"/>
    <w:rsid w:val="00B561E5"/>
    <w:rsid w:val="00B5638F"/>
    <w:rsid w:val="00B6622B"/>
    <w:rsid w:val="00B7136F"/>
    <w:rsid w:val="00B75D80"/>
    <w:rsid w:val="00B76B96"/>
    <w:rsid w:val="00B77F95"/>
    <w:rsid w:val="00B95C80"/>
    <w:rsid w:val="00BA5E65"/>
    <w:rsid w:val="00BA677D"/>
    <w:rsid w:val="00BB2D65"/>
    <w:rsid w:val="00BB711B"/>
    <w:rsid w:val="00BC1067"/>
    <w:rsid w:val="00BC1B74"/>
    <w:rsid w:val="00BC297E"/>
    <w:rsid w:val="00BC3EE3"/>
    <w:rsid w:val="00BC59F3"/>
    <w:rsid w:val="00BC5B3F"/>
    <w:rsid w:val="00BC5DB5"/>
    <w:rsid w:val="00BD29CE"/>
    <w:rsid w:val="00BD2D52"/>
    <w:rsid w:val="00BD4303"/>
    <w:rsid w:val="00BE02FD"/>
    <w:rsid w:val="00BE2C79"/>
    <w:rsid w:val="00BE5605"/>
    <w:rsid w:val="00BE67A9"/>
    <w:rsid w:val="00BF129B"/>
    <w:rsid w:val="00BF2DAA"/>
    <w:rsid w:val="00BF3990"/>
    <w:rsid w:val="00BF3B9B"/>
    <w:rsid w:val="00BF7CFE"/>
    <w:rsid w:val="00C013FA"/>
    <w:rsid w:val="00C0443E"/>
    <w:rsid w:val="00C0448B"/>
    <w:rsid w:val="00C056E9"/>
    <w:rsid w:val="00C0587E"/>
    <w:rsid w:val="00C06A83"/>
    <w:rsid w:val="00C11285"/>
    <w:rsid w:val="00C13E7B"/>
    <w:rsid w:val="00C14CF8"/>
    <w:rsid w:val="00C15C82"/>
    <w:rsid w:val="00C20FD8"/>
    <w:rsid w:val="00C243EA"/>
    <w:rsid w:val="00C250FD"/>
    <w:rsid w:val="00C27A45"/>
    <w:rsid w:val="00C308AD"/>
    <w:rsid w:val="00C31E49"/>
    <w:rsid w:val="00C46099"/>
    <w:rsid w:val="00C47FE0"/>
    <w:rsid w:val="00C5127B"/>
    <w:rsid w:val="00C53925"/>
    <w:rsid w:val="00C5644D"/>
    <w:rsid w:val="00C574E5"/>
    <w:rsid w:val="00C57656"/>
    <w:rsid w:val="00C712A1"/>
    <w:rsid w:val="00C739CF"/>
    <w:rsid w:val="00C74559"/>
    <w:rsid w:val="00C817B3"/>
    <w:rsid w:val="00C85F28"/>
    <w:rsid w:val="00C8781A"/>
    <w:rsid w:val="00C87BB6"/>
    <w:rsid w:val="00C9465F"/>
    <w:rsid w:val="00CA00F1"/>
    <w:rsid w:val="00CA1D37"/>
    <w:rsid w:val="00CA217C"/>
    <w:rsid w:val="00CA2AF2"/>
    <w:rsid w:val="00CB052C"/>
    <w:rsid w:val="00CB0A07"/>
    <w:rsid w:val="00CB15C5"/>
    <w:rsid w:val="00CB1E76"/>
    <w:rsid w:val="00CB28F4"/>
    <w:rsid w:val="00CB5B8C"/>
    <w:rsid w:val="00CB6C74"/>
    <w:rsid w:val="00CC5F81"/>
    <w:rsid w:val="00CC69E4"/>
    <w:rsid w:val="00CD04BA"/>
    <w:rsid w:val="00CD3FE0"/>
    <w:rsid w:val="00CE32F9"/>
    <w:rsid w:val="00CF6BCE"/>
    <w:rsid w:val="00CF7232"/>
    <w:rsid w:val="00D02B35"/>
    <w:rsid w:val="00D0339C"/>
    <w:rsid w:val="00D12D6E"/>
    <w:rsid w:val="00D2166C"/>
    <w:rsid w:val="00D27AD6"/>
    <w:rsid w:val="00D351E4"/>
    <w:rsid w:val="00D36B12"/>
    <w:rsid w:val="00D3795D"/>
    <w:rsid w:val="00D4230C"/>
    <w:rsid w:val="00D45F63"/>
    <w:rsid w:val="00D500CE"/>
    <w:rsid w:val="00D52B35"/>
    <w:rsid w:val="00D557F0"/>
    <w:rsid w:val="00D5787B"/>
    <w:rsid w:val="00D63E0E"/>
    <w:rsid w:val="00D65A0B"/>
    <w:rsid w:val="00D7508A"/>
    <w:rsid w:val="00D81C9B"/>
    <w:rsid w:val="00D83C9A"/>
    <w:rsid w:val="00D84574"/>
    <w:rsid w:val="00D87194"/>
    <w:rsid w:val="00D900CA"/>
    <w:rsid w:val="00D93C3D"/>
    <w:rsid w:val="00D93E0C"/>
    <w:rsid w:val="00DA3540"/>
    <w:rsid w:val="00DA42A1"/>
    <w:rsid w:val="00DA55F7"/>
    <w:rsid w:val="00DA68C0"/>
    <w:rsid w:val="00DB18EE"/>
    <w:rsid w:val="00DB3721"/>
    <w:rsid w:val="00DB7545"/>
    <w:rsid w:val="00DB7EEE"/>
    <w:rsid w:val="00DC08E7"/>
    <w:rsid w:val="00DC123F"/>
    <w:rsid w:val="00DD0191"/>
    <w:rsid w:val="00DD0D31"/>
    <w:rsid w:val="00DD2055"/>
    <w:rsid w:val="00DD4A41"/>
    <w:rsid w:val="00DD4E0E"/>
    <w:rsid w:val="00DD6DA0"/>
    <w:rsid w:val="00DD7083"/>
    <w:rsid w:val="00DE3DC8"/>
    <w:rsid w:val="00DF4634"/>
    <w:rsid w:val="00DF5220"/>
    <w:rsid w:val="00DF61C4"/>
    <w:rsid w:val="00E02A5A"/>
    <w:rsid w:val="00E02AA2"/>
    <w:rsid w:val="00E071FA"/>
    <w:rsid w:val="00E07F2D"/>
    <w:rsid w:val="00E16768"/>
    <w:rsid w:val="00E20DCE"/>
    <w:rsid w:val="00E212DF"/>
    <w:rsid w:val="00E2781B"/>
    <w:rsid w:val="00E40DC4"/>
    <w:rsid w:val="00E525BC"/>
    <w:rsid w:val="00E5306C"/>
    <w:rsid w:val="00E55947"/>
    <w:rsid w:val="00E55EB5"/>
    <w:rsid w:val="00E57386"/>
    <w:rsid w:val="00E61EBB"/>
    <w:rsid w:val="00E63D83"/>
    <w:rsid w:val="00E646A6"/>
    <w:rsid w:val="00E73282"/>
    <w:rsid w:val="00E73456"/>
    <w:rsid w:val="00E80CE3"/>
    <w:rsid w:val="00E81368"/>
    <w:rsid w:val="00E85158"/>
    <w:rsid w:val="00E9376B"/>
    <w:rsid w:val="00E93FEA"/>
    <w:rsid w:val="00E9635A"/>
    <w:rsid w:val="00E97F9D"/>
    <w:rsid w:val="00EA0299"/>
    <w:rsid w:val="00EA20FE"/>
    <w:rsid w:val="00EA4FFC"/>
    <w:rsid w:val="00EB2878"/>
    <w:rsid w:val="00EC2CD5"/>
    <w:rsid w:val="00EC37A0"/>
    <w:rsid w:val="00EC7EF7"/>
    <w:rsid w:val="00ED55E8"/>
    <w:rsid w:val="00ED619A"/>
    <w:rsid w:val="00ED71CF"/>
    <w:rsid w:val="00EE560F"/>
    <w:rsid w:val="00EF14CC"/>
    <w:rsid w:val="00EF2F78"/>
    <w:rsid w:val="00EF5458"/>
    <w:rsid w:val="00F019FC"/>
    <w:rsid w:val="00F0350D"/>
    <w:rsid w:val="00F04B49"/>
    <w:rsid w:val="00F05FFB"/>
    <w:rsid w:val="00F0681D"/>
    <w:rsid w:val="00F10081"/>
    <w:rsid w:val="00F1074F"/>
    <w:rsid w:val="00F137D1"/>
    <w:rsid w:val="00F2097A"/>
    <w:rsid w:val="00F21FA2"/>
    <w:rsid w:val="00F229A3"/>
    <w:rsid w:val="00F22FCC"/>
    <w:rsid w:val="00F27EC5"/>
    <w:rsid w:val="00F323AA"/>
    <w:rsid w:val="00F3257A"/>
    <w:rsid w:val="00F34E60"/>
    <w:rsid w:val="00F40D59"/>
    <w:rsid w:val="00F47C46"/>
    <w:rsid w:val="00F53E43"/>
    <w:rsid w:val="00F555FD"/>
    <w:rsid w:val="00F560F8"/>
    <w:rsid w:val="00F607CD"/>
    <w:rsid w:val="00F663C5"/>
    <w:rsid w:val="00F7014B"/>
    <w:rsid w:val="00F71374"/>
    <w:rsid w:val="00F80A66"/>
    <w:rsid w:val="00F83228"/>
    <w:rsid w:val="00F87881"/>
    <w:rsid w:val="00F87947"/>
    <w:rsid w:val="00FA2A1D"/>
    <w:rsid w:val="00FA3044"/>
    <w:rsid w:val="00FA3F03"/>
    <w:rsid w:val="00FB7491"/>
    <w:rsid w:val="00FC24E2"/>
    <w:rsid w:val="00FC7C36"/>
    <w:rsid w:val="00FD005C"/>
    <w:rsid w:val="00FD1168"/>
    <w:rsid w:val="00FD147E"/>
    <w:rsid w:val="00FD234F"/>
    <w:rsid w:val="00FD2695"/>
    <w:rsid w:val="00FD43F3"/>
    <w:rsid w:val="00FE044D"/>
    <w:rsid w:val="00FE3007"/>
    <w:rsid w:val="00FE5007"/>
    <w:rsid w:val="00FF4087"/>
    <w:rsid w:val="00FF4B0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9E9FF"/>
  <w15:docId w15:val="{ADA2CA32-8FCB-4D79-9757-FC125129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9B"/>
    <w:rPr>
      <w:rFonts w:ascii="Verdana" w:hAnsi="Verdana"/>
      <w:sz w:val="19"/>
    </w:rPr>
  </w:style>
  <w:style w:type="paragraph" w:styleId="Titre1">
    <w:name w:val="heading 1"/>
    <w:aliases w:val="Document DCE"/>
    <w:basedOn w:val="Normal"/>
    <w:next w:val="Normal"/>
    <w:link w:val="Titre1Car"/>
    <w:uiPriority w:val="9"/>
    <w:qFormat/>
    <w:rsid w:val="00D81C9B"/>
    <w:pPr>
      <w:keepNext/>
      <w:keepLines/>
      <w:spacing w:before="480" w:after="0"/>
      <w:outlineLvl w:val="0"/>
    </w:pPr>
    <w:rPr>
      <w:rFonts w:eastAsia="Times New Roman" w:cs="Times New Roman"/>
      <w:b/>
      <w:bCs/>
      <w:color w:val="FF5959"/>
      <w:sz w:val="28"/>
      <w:szCs w:val="28"/>
    </w:rPr>
  </w:style>
  <w:style w:type="paragraph" w:styleId="Titre2">
    <w:name w:val="heading 2"/>
    <w:aliases w:val="ARTICLE X"/>
    <w:basedOn w:val="Normal"/>
    <w:next w:val="Normal"/>
    <w:link w:val="Titre2Car"/>
    <w:uiPriority w:val="9"/>
    <w:unhideWhenUsed/>
    <w:qFormat/>
    <w:rsid w:val="00ED71CF"/>
    <w:pPr>
      <w:keepNext/>
      <w:keepLines/>
      <w:spacing w:before="120" w:after="180" w:line="240" w:lineRule="auto"/>
      <w:outlineLvl w:val="1"/>
    </w:pPr>
    <w:rPr>
      <w:rFonts w:eastAsia="Times New Roman" w:cs="Times New Roman"/>
      <w:b/>
      <w:bCs/>
      <w:caps/>
      <w:color w:val="000000" w:themeColor="text1"/>
      <w:sz w:val="24"/>
      <w:szCs w:val="26"/>
    </w:rPr>
  </w:style>
  <w:style w:type="paragraph" w:styleId="Titre3">
    <w:name w:val="heading 3"/>
    <w:basedOn w:val="Normal"/>
    <w:next w:val="Normal"/>
    <w:link w:val="Titre3Car"/>
    <w:uiPriority w:val="9"/>
    <w:semiHidden/>
    <w:unhideWhenUsed/>
    <w:qFormat/>
    <w:rsid w:val="00AF25A1"/>
    <w:pPr>
      <w:keepNext/>
      <w:keepLines/>
      <w:spacing w:before="200" w:after="0"/>
      <w:outlineLvl w:val="2"/>
    </w:pPr>
    <w:rPr>
      <w:rFonts w:ascii="Cambria" w:eastAsia="Times New Roman" w:hAnsi="Cambria" w:cs="Times New Roman"/>
      <w:b/>
      <w:bCs/>
      <w:color w:val="2DA2BF"/>
    </w:rPr>
  </w:style>
  <w:style w:type="paragraph" w:styleId="Titre4">
    <w:name w:val="heading 4"/>
    <w:aliases w:val="Article X.x"/>
    <w:basedOn w:val="Normal"/>
    <w:next w:val="Normal"/>
    <w:link w:val="Titre4Car"/>
    <w:uiPriority w:val="9"/>
    <w:unhideWhenUsed/>
    <w:qFormat/>
    <w:rsid w:val="00163402"/>
    <w:pPr>
      <w:keepNext/>
      <w:keepLines/>
      <w:spacing w:before="180" w:after="180" w:line="240" w:lineRule="auto"/>
      <w:ind w:left="567"/>
      <w:outlineLvl w:val="3"/>
    </w:pPr>
    <w:rPr>
      <w:rFonts w:eastAsia="Times New Roman" w:cs="Times New Roman"/>
      <w:b/>
      <w:bCs/>
      <w:iCs/>
      <w:color w:val="000000" w:themeColor="text1"/>
      <w:sz w:val="20"/>
    </w:rPr>
  </w:style>
  <w:style w:type="paragraph" w:styleId="Titre5">
    <w:name w:val="heading 5"/>
    <w:aliases w:val="Article X.x.x"/>
    <w:basedOn w:val="Normal"/>
    <w:next w:val="Normal"/>
    <w:link w:val="Titre5Car"/>
    <w:uiPriority w:val="9"/>
    <w:unhideWhenUsed/>
    <w:qFormat/>
    <w:rsid w:val="00163402"/>
    <w:pPr>
      <w:keepNext/>
      <w:keepLines/>
      <w:spacing w:after="120" w:line="240" w:lineRule="auto"/>
      <w:ind w:left="1134"/>
      <w:outlineLvl w:val="4"/>
    </w:pPr>
    <w:rPr>
      <w:rFonts w:eastAsia="Times New Roman" w:cs="Times New Roman"/>
      <w:b/>
      <w:color w:val="000000" w:themeColor="text1"/>
    </w:rPr>
  </w:style>
  <w:style w:type="paragraph" w:styleId="Titre6">
    <w:name w:val="heading 6"/>
    <w:basedOn w:val="Normal"/>
    <w:next w:val="Normal"/>
    <w:link w:val="Titre6Car"/>
    <w:uiPriority w:val="9"/>
    <w:semiHidden/>
    <w:unhideWhenUsed/>
    <w:qFormat/>
    <w:rsid w:val="00AF25A1"/>
    <w:pPr>
      <w:keepNext/>
      <w:keepLines/>
      <w:spacing w:before="200" w:after="0"/>
      <w:outlineLvl w:val="5"/>
    </w:pPr>
    <w:rPr>
      <w:rFonts w:ascii="Cambria" w:eastAsia="Times New Roman" w:hAnsi="Cambria" w:cs="Times New Roman"/>
      <w:i/>
      <w:iCs/>
      <w:color w:val="16505E"/>
    </w:rPr>
  </w:style>
  <w:style w:type="paragraph" w:styleId="Titre7">
    <w:name w:val="heading 7"/>
    <w:basedOn w:val="Normal"/>
    <w:next w:val="Normal"/>
    <w:link w:val="Titre7Car"/>
    <w:uiPriority w:val="9"/>
    <w:semiHidden/>
    <w:unhideWhenUsed/>
    <w:qFormat/>
    <w:rsid w:val="00AF25A1"/>
    <w:pPr>
      <w:keepNext/>
      <w:keepLines/>
      <w:spacing w:before="200" w:after="0"/>
      <w:outlineLvl w:val="6"/>
    </w:pPr>
    <w:rPr>
      <w:rFonts w:ascii="Cambria" w:eastAsia="Times New Roman" w:hAnsi="Cambria" w:cs="Times New Roman"/>
      <w:i/>
      <w:iCs/>
      <w:color w:val="404040"/>
    </w:rPr>
  </w:style>
  <w:style w:type="paragraph" w:styleId="Titre8">
    <w:name w:val="heading 8"/>
    <w:basedOn w:val="Normal"/>
    <w:next w:val="Normal"/>
    <w:link w:val="Titre8Car"/>
    <w:uiPriority w:val="9"/>
    <w:semiHidden/>
    <w:unhideWhenUsed/>
    <w:qFormat/>
    <w:rsid w:val="00AF25A1"/>
    <w:pPr>
      <w:keepNext/>
      <w:keepLines/>
      <w:spacing w:before="200" w:after="0"/>
      <w:outlineLvl w:val="7"/>
    </w:pPr>
    <w:rPr>
      <w:rFonts w:ascii="Cambria" w:eastAsia="Times New Roman" w:hAnsi="Cambria" w:cs="Times New Roman"/>
      <w:color w:val="2DA2BF"/>
      <w:sz w:val="20"/>
      <w:szCs w:val="20"/>
    </w:rPr>
  </w:style>
  <w:style w:type="paragraph" w:styleId="Titre9">
    <w:name w:val="heading 9"/>
    <w:basedOn w:val="Normal"/>
    <w:next w:val="Normal"/>
    <w:link w:val="Titre9Car"/>
    <w:uiPriority w:val="9"/>
    <w:semiHidden/>
    <w:unhideWhenUsed/>
    <w:qFormat/>
    <w:rsid w:val="00AF25A1"/>
    <w:pPr>
      <w:keepNext/>
      <w:keepLines/>
      <w:spacing w:before="200" w:after="0"/>
      <w:outlineLvl w:val="8"/>
    </w:pPr>
    <w:rPr>
      <w:rFonts w:ascii="Cambria" w:eastAsia="Times New Roman" w:hAnsi="Cambria" w:cs="Times New Roman"/>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DCE Car"/>
    <w:link w:val="Titre1"/>
    <w:uiPriority w:val="9"/>
    <w:rsid w:val="00D81C9B"/>
    <w:rPr>
      <w:rFonts w:ascii="Verdana" w:eastAsia="Times New Roman" w:hAnsi="Verdana" w:cs="Times New Roman"/>
      <w:b/>
      <w:bCs/>
      <w:color w:val="FF5959"/>
      <w:sz w:val="28"/>
      <w:szCs w:val="28"/>
    </w:rPr>
  </w:style>
  <w:style w:type="character" w:customStyle="1" w:styleId="Titre2Car">
    <w:name w:val="Titre 2 Car"/>
    <w:aliases w:val="ARTICLE X Car"/>
    <w:link w:val="Titre2"/>
    <w:uiPriority w:val="9"/>
    <w:rsid w:val="00ED71CF"/>
    <w:rPr>
      <w:rFonts w:ascii="Verdana" w:eastAsia="Times New Roman" w:hAnsi="Verdana" w:cs="Times New Roman"/>
      <w:b/>
      <w:bCs/>
      <w:caps/>
      <w:color w:val="000000" w:themeColor="text1"/>
      <w:sz w:val="24"/>
      <w:szCs w:val="26"/>
    </w:rPr>
  </w:style>
  <w:style w:type="character" w:customStyle="1" w:styleId="Titre3Car">
    <w:name w:val="Titre 3 Car"/>
    <w:link w:val="Titre3"/>
    <w:uiPriority w:val="9"/>
    <w:semiHidden/>
    <w:rsid w:val="00AF25A1"/>
    <w:rPr>
      <w:rFonts w:ascii="Cambria" w:eastAsia="Times New Roman" w:hAnsi="Cambria" w:cs="Times New Roman"/>
      <w:b/>
      <w:bCs/>
      <w:color w:val="2DA2BF"/>
    </w:rPr>
  </w:style>
  <w:style w:type="character" w:customStyle="1" w:styleId="Titre4Car">
    <w:name w:val="Titre 4 Car"/>
    <w:aliases w:val="Article X.x Car"/>
    <w:link w:val="Titre4"/>
    <w:uiPriority w:val="9"/>
    <w:rsid w:val="00163402"/>
    <w:rPr>
      <w:rFonts w:ascii="Verdana" w:eastAsia="Times New Roman" w:hAnsi="Verdana" w:cs="Times New Roman"/>
      <w:b/>
      <w:bCs/>
      <w:iCs/>
      <w:color w:val="000000" w:themeColor="text1"/>
      <w:sz w:val="20"/>
    </w:rPr>
  </w:style>
  <w:style w:type="character" w:customStyle="1" w:styleId="Titre5Car">
    <w:name w:val="Titre 5 Car"/>
    <w:aliases w:val="Article X.x.x Car"/>
    <w:link w:val="Titre5"/>
    <w:uiPriority w:val="9"/>
    <w:rsid w:val="00163402"/>
    <w:rPr>
      <w:rFonts w:ascii="Verdana" w:eastAsia="Times New Roman" w:hAnsi="Verdana" w:cs="Times New Roman"/>
      <w:b/>
      <w:color w:val="000000" w:themeColor="text1"/>
      <w:sz w:val="19"/>
    </w:rPr>
  </w:style>
  <w:style w:type="character" w:customStyle="1" w:styleId="Titre6Car">
    <w:name w:val="Titre 6 Car"/>
    <w:link w:val="Titre6"/>
    <w:uiPriority w:val="9"/>
    <w:semiHidden/>
    <w:rsid w:val="00AF25A1"/>
    <w:rPr>
      <w:rFonts w:ascii="Cambria" w:eastAsia="Times New Roman" w:hAnsi="Cambria" w:cs="Times New Roman"/>
      <w:i/>
      <w:iCs/>
      <w:color w:val="16505E"/>
    </w:rPr>
  </w:style>
  <w:style w:type="character" w:customStyle="1" w:styleId="Titre7Car">
    <w:name w:val="Titre 7 Car"/>
    <w:link w:val="Titre7"/>
    <w:uiPriority w:val="9"/>
    <w:semiHidden/>
    <w:rsid w:val="00AF25A1"/>
    <w:rPr>
      <w:rFonts w:ascii="Cambria" w:eastAsia="Times New Roman" w:hAnsi="Cambria" w:cs="Times New Roman"/>
      <w:i/>
      <w:iCs/>
      <w:color w:val="404040"/>
    </w:rPr>
  </w:style>
  <w:style w:type="character" w:customStyle="1" w:styleId="Titre8Car">
    <w:name w:val="Titre 8 Car"/>
    <w:link w:val="Titre8"/>
    <w:uiPriority w:val="9"/>
    <w:semiHidden/>
    <w:rsid w:val="00AF25A1"/>
    <w:rPr>
      <w:rFonts w:ascii="Cambria" w:eastAsia="Times New Roman" w:hAnsi="Cambria" w:cs="Times New Roman"/>
      <w:color w:val="2DA2BF"/>
      <w:sz w:val="20"/>
      <w:szCs w:val="20"/>
    </w:rPr>
  </w:style>
  <w:style w:type="character" w:customStyle="1" w:styleId="Titre9Car">
    <w:name w:val="Titre 9 Car"/>
    <w:link w:val="Titre9"/>
    <w:uiPriority w:val="9"/>
    <w:semiHidden/>
    <w:rsid w:val="00AF25A1"/>
    <w:rPr>
      <w:rFonts w:ascii="Cambria" w:eastAsia="Times New Roman" w:hAnsi="Cambria" w:cs="Times New Roman"/>
      <w:i/>
      <w:iCs/>
      <w:color w:val="404040"/>
      <w:sz w:val="20"/>
      <w:szCs w:val="20"/>
    </w:rPr>
  </w:style>
  <w:style w:type="paragraph" w:styleId="Lgende">
    <w:name w:val="caption"/>
    <w:basedOn w:val="Normal"/>
    <w:next w:val="Normal"/>
    <w:uiPriority w:val="35"/>
    <w:semiHidden/>
    <w:unhideWhenUsed/>
    <w:qFormat/>
    <w:rsid w:val="00AF25A1"/>
    <w:pPr>
      <w:spacing w:line="240" w:lineRule="auto"/>
    </w:pPr>
    <w:rPr>
      <w:b/>
      <w:bCs/>
      <w:color w:val="2DA2BF"/>
      <w:sz w:val="18"/>
      <w:szCs w:val="18"/>
    </w:rPr>
  </w:style>
  <w:style w:type="paragraph" w:styleId="Titre">
    <w:name w:val="Title"/>
    <w:basedOn w:val="Normal"/>
    <w:next w:val="Normal"/>
    <w:link w:val="TitreCar"/>
    <w:uiPriority w:val="10"/>
    <w:qFormat/>
    <w:rsid w:val="00AF25A1"/>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character" w:customStyle="1" w:styleId="TitreCar">
    <w:name w:val="Titre Car"/>
    <w:link w:val="Titre"/>
    <w:uiPriority w:val="10"/>
    <w:rsid w:val="00AF25A1"/>
    <w:rPr>
      <w:rFonts w:ascii="Cambria" w:eastAsia="Times New Roman" w:hAnsi="Cambria" w:cs="Times New Roman"/>
      <w:color w:val="343434"/>
      <w:spacing w:val="5"/>
      <w:kern w:val="28"/>
      <w:sz w:val="52"/>
      <w:szCs w:val="52"/>
    </w:rPr>
  </w:style>
  <w:style w:type="paragraph" w:styleId="Sous-titre">
    <w:name w:val="Subtitle"/>
    <w:basedOn w:val="Normal"/>
    <w:next w:val="Normal"/>
    <w:link w:val="Sous-titreCar"/>
    <w:uiPriority w:val="11"/>
    <w:qFormat/>
    <w:rsid w:val="00AF25A1"/>
    <w:pPr>
      <w:numPr>
        <w:ilvl w:val="1"/>
      </w:numPr>
    </w:pPr>
    <w:rPr>
      <w:rFonts w:ascii="Cambria" w:eastAsia="Times New Roman" w:hAnsi="Cambria" w:cs="Times New Roman"/>
      <w:i/>
      <w:iCs/>
      <w:color w:val="2DA2BF"/>
      <w:spacing w:val="15"/>
      <w:sz w:val="24"/>
      <w:szCs w:val="24"/>
    </w:rPr>
  </w:style>
  <w:style w:type="character" w:customStyle="1" w:styleId="Sous-titreCar">
    <w:name w:val="Sous-titre Car"/>
    <w:link w:val="Sous-titre"/>
    <w:uiPriority w:val="11"/>
    <w:rsid w:val="00AF25A1"/>
    <w:rPr>
      <w:rFonts w:ascii="Cambria" w:eastAsia="Times New Roman" w:hAnsi="Cambria" w:cs="Times New Roman"/>
      <w:i/>
      <w:iCs/>
      <w:color w:val="2DA2BF"/>
      <w:spacing w:val="15"/>
      <w:sz w:val="24"/>
      <w:szCs w:val="24"/>
    </w:rPr>
  </w:style>
  <w:style w:type="character" w:styleId="lev">
    <w:name w:val="Strong"/>
    <w:uiPriority w:val="22"/>
    <w:qFormat/>
    <w:rsid w:val="00AF25A1"/>
    <w:rPr>
      <w:b/>
      <w:bCs/>
    </w:rPr>
  </w:style>
  <w:style w:type="character" w:styleId="Accentuation">
    <w:name w:val="Emphasis"/>
    <w:uiPriority w:val="20"/>
    <w:qFormat/>
    <w:rsid w:val="00AF25A1"/>
    <w:rPr>
      <w:i/>
      <w:iCs/>
    </w:rPr>
  </w:style>
  <w:style w:type="paragraph" w:styleId="Sansinterligne">
    <w:name w:val="No Spacing"/>
    <w:uiPriority w:val="1"/>
    <w:qFormat/>
    <w:rsid w:val="00AF25A1"/>
    <w:pPr>
      <w:spacing w:after="0" w:line="240" w:lineRule="auto"/>
    </w:pPr>
  </w:style>
  <w:style w:type="paragraph" w:styleId="Paragraphedeliste">
    <w:name w:val="List Paragraph"/>
    <w:basedOn w:val="Normal"/>
    <w:uiPriority w:val="34"/>
    <w:qFormat/>
    <w:rsid w:val="00AF25A1"/>
    <w:pPr>
      <w:ind w:left="720"/>
      <w:contextualSpacing/>
    </w:pPr>
  </w:style>
  <w:style w:type="paragraph" w:styleId="Citation">
    <w:name w:val="Quote"/>
    <w:basedOn w:val="Normal"/>
    <w:next w:val="Normal"/>
    <w:link w:val="CitationCar"/>
    <w:uiPriority w:val="29"/>
    <w:qFormat/>
    <w:rsid w:val="00AF25A1"/>
    <w:rPr>
      <w:i/>
      <w:iCs/>
      <w:color w:val="000000"/>
    </w:rPr>
  </w:style>
  <w:style w:type="character" w:customStyle="1" w:styleId="CitationCar">
    <w:name w:val="Citation Car"/>
    <w:link w:val="Citation"/>
    <w:uiPriority w:val="29"/>
    <w:rsid w:val="00AF25A1"/>
    <w:rPr>
      <w:i/>
      <w:iCs/>
      <w:color w:val="000000"/>
    </w:rPr>
  </w:style>
  <w:style w:type="paragraph" w:styleId="Citationintense">
    <w:name w:val="Intense Quote"/>
    <w:basedOn w:val="Normal"/>
    <w:next w:val="Normal"/>
    <w:link w:val="CitationintenseCar"/>
    <w:uiPriority w:val="30"/>
    <w:qFormat/>
    <w:rsid w:val="00AF25A1"/>
    <w:pPr>
      <w:pBdr>
        <w:bottom w:val="single" w:sz="4" w:space="4" w:color="2DA2BF"/>
      </w:pBdr>
      <w:spacing w:before="200" w:after="280"/>
      <w:ind w:left="936" w:right="936"/>
    </w:pPr>
    <w:rPr>
      <w:b/>
      <w:bCs/>
      <w:i/>
      <w:iCs/>
      <w:color w:val="2DA2BF"/>
    </w:rPr>
  </w:style>
  <w:style w:type="character" w:customStyle="1" w:styleId="CitationintenseCar">
    <w:name w:val="Citation intense Car"/>
    <w:link w:val="Citationintense"/>
    <w:uiPriority w:val="30"/>
    <w:rsid w:val="00AF25A1"/>
    <w:rPr>
      <w:b/>
      <w:bCs/>
      <w:i/>
      <w:iCs/>
      <w:color w:val="2DA2BF"/>
    </w:rPr>
  </w:style>
  <w:style w:type="character" w:styleId="Accentuationlgre">
    <w:name w:val="Subtle Emphasis"/>
    <w:uiPriority w:val="19"/>
    <w:qFormat/>
    <w:rsid w:val="00AF25A1"/>
    <w:rPr>
      <w:i/>
      <w:iCs/>
      <w:color w:val="808080"/>
    </w:rPr>
  </w:style>
  <w:style w:type="character" w:styleId="Accentuationintense">
    <w:name w:val="Intense Emphasis"/>
    <w:uiPriority w:val="21"/>
    <w:qFormat/>
    <w:rsid w:val="00AF25A1"/>
    <w:rPr>
      <w:b/>
      <w:bCs/>
      <w:i/>
      <w:iCs/>
      <w:color w:val="2DA2BF"/>
    </w:rPr>
  </w:style>
  <w:style w:type="character" w:styleId="Rfrencelgre">
    <w:name w:val="Subtle Reference"/>
    <w:uiPriority w:val="31"/>
    <w:qFormat/>
    <w:rsid w:val="00AF25A1"/>
    <w:rPr>
      <w:smallCaps/>
      <w:color w:val="DA1F28"/>
      <w:u w:val="single"/>
    </w:rPr>
  </w:style>
  <w:style w:type="character" w:styleId="Rfrenceintense">
    <w:name w:val="Intense Reference"/>
    <w:uiPriority w:val="32"/>
    <w:qFormat/>
    <w:rsid w:val="00AF25A1"/>
    <w:rPr>
      <w:b/>
      <w:bCs/>
      <w:smallCaps/>
      <w:color w:val="DA1F28"/>
      <w:spacing w:val="5"/>
      <w:u w:val="single"/>
    </w:rPr>
  </w:style>
  <w:style w:type="character" w:styleId="Titredulivre">
    <w:name w:val="Book Title"/>
    <w:uiPriority w:val="33"/>
    <w:qFormat/>
    <w:rsid w:val="00AF25A1"/>
    <w:rPr>
      <w:b/>
      <w:bCs/>
      <w:smallCaps/>
      <w:spacing w:val="5"/>
    </w:rPr>
  </w:style>
  <w:style w:type="paragraph" w:styleId="En-ttedetabledesmatires">
    <w:name w:val="TOC Heading"/>
    <w:basedOn w:val="Titre1"/>
    <w:next w:val="Normal"/>
    <w:uiPriority w:val="39"/>
    <w:unhideWhenUsed/>
    <w:qFormat/>
    <w:rsid w:val="00AF25A1"/>
    <w:pPr>
      <w:outlineLvl w:val="9"/>
    </w:pPr>
  </w:style>
  <w:style w:type="table" w:styleId="Grilledutableau">
    <w:name w:val="Table Grid"/>
    <w:basedOn w:val="TableauNormal"/>
    <w:uiPriority w:val="59"/>
    <w:rsid w:val="00D81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724EF6"/>
    <w:pPr>
      <w:suppressAutoHyphens/>
      <w:spacing w:after="0" w:line="240" w:lineRule="auto"/>
    </w:pPr>
    <w:rPr>
      <w:rFonts w:ascii="Univers" w:eastAsia="Times New Roman" w:hAnsi="Univers" w:cs="Univers"/>
      <w:sz w:val="20"/>
      <w:szCs w:val="20"/>
      <w:lang w:eastAsia="zh-CN"/>
    </w:rPr>
  </w:style>
  <w:style w:type="character" w:customStyle="1" w:styleId="NotedebasdepageCar">
    <w:name w:val="Note de bas de page Car"/>
    <w:basedOn w:val="Policepardfaut"/>
    <w:link w:val="Notedebasdepage"/>
    <w:rsid w:val="00724EF6"/>
    <w:rPr>
      <w:rFonts w:ascii="Univers" w:eastAsia="Times New Roman" w:hAnsi="Univers" w:cs="Univers"/>
      <w:sz w:val="20"/>
      <w:szCs w:val="20"/>
      <w:lang w:eastAsia="zh-CN"/>
    </w:rPr>
  </w:style>
  <w:style w:type="character" w:styleId="Appelnotedebasdep">
    <w:name w:val="footnote reference"/>
    <w:uiPriority w:val="99"/>
    <w:unhideWhenUsed/>
    <w:rsid w:val="00724EF6"/>
    <w:rPr>
      <w:vertAlign w:val="superscript"/>
    </w:rPr>
  </w:style>
  <w:style w:type="paragraph" w:customStyle="1" w:styleId="StyleListecontinueNonGras">
    <w:name w:val="Style Liste continue + Non Gras"/>
    <w:basedOn w:val="Listecontinue"/>
    <w:autoRedefine/>
    <w:rsid w:val="00097E4E"/>
    <w:pPr>
      <w:spacing w:after="0" w:line="240" w:lineRule="auto"/>
      <w:ind w:left="0"/>
      <w:contextualSpacing w:val="0"/>
    </w:pPr>
    <w:rPr>
      <w:rFonts w:eastAsia="Times New Roman" w:cs="Arial"/>
      <w:color w:val="000000" w:themeColor="text1"/>
      <w:szCs w:val="19"/>
      <w:lang w:eastAsia="fr-FR"/>
    </w:rPr>
  </w:style>
  <w:style w:type="paragraph" w:styleId="Listecontinue">
    <w:name w:val="List Continue"/>
    <w:basedOn w:val="Normal"/>
    <w:uiPriority w:val="99"/>
    <w:semiHidden/>
    <w:unhideWhenUsed/>
    <w:rsid w:val="00345184"/>
    <w:pPr>
      <w:spacing w:after="120"/>
      <w:ind w:left="283"/>
      <w:contextualSpacing/>
    </w:pPr>
  </w:style>
  <w:style w:type="character" w:styleId="Marquedecommentaire">
    <w:name w:val="annotation reference"/>
    <w:rsid w:val="0034503F"/>
    <w:rPr>
      <w:sz w:val="16"/>
      <w:szCs w:val="16"/>
    </w:rPr>
  </w:style>
  <w:style w:type="paragraph" w:styleId="Commentaire">
    <w:name w:val="annotation text"/>
    <w:basedOn w:val="Normal"/>
    <w:link w:val="CommentaireCar"/>
    <w:rsid w:val="0034503F"/>
    <w:pPr>
      <w:spacing w:after="0" w:line="240" w:lineRule="auto"/>
    </w:pPr>
    <w:rPr>
      <w:rFonts w:ascii="Helvetica" w:eastAsia="Times New Roman" w:hAnsi="Helvetica" w:cs="Times New Roman"/>
      <w:sz w:val="20"/>
      <w:szCs w:val="20"/>
      <w:lang w:eastAsia="fr-FR"/>
    </w:rPr>
  </w:style>
  <w:style w:type="character" w:customStyle="1" w:styleId="CommentaireCar">
    <w:name w:val="Commentaire Car"/>
    <w:basedOn w:val="Policepardfaut"/>
    <w:link w:val="Commentaire"/>
    <w:rsid w:val="0034503F"/>
    <w:rPr>
      <w:rFonts w:ascii="Helvetica" w:eastAsia="Times New Roman" w:hAnsi="Helvetica" w:cs="Times New Roman"/>
      <w:sz w:val="20"/>
      <w:szCs w:val="20"/>
      <w:lang w:eastAsia="fr-FR"/>
    </w:rPr>
  </w:style>
  <w:style w:type="paragraph" w:styleId="NormalWeb">
    <w:name w:val="Normal (Web)"/>
    <w:basedOn w:val="Normal"/>
    <w:uiPriority w:val="99"/>
    <w:unhideWhenUsed/>
    <w:rsid w:val="00EF545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C56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56F1"/>
    <w:rPr>
      <w:rFonts w:ascii="Tahoma" w:hAnsi="Tahoma" w:cs="Tahoma"/>
      <w:sz w:val="16"/>
      <w:szCs w:val="16"/>
    </w:rPr>
  </w:style>
  <w:style w:type="character" w:styleId="Lienhypertexte">
    <w:name w:val="Hyperlink"/>
    <w:basedOn w:val="Policepardfaut"/>
    <w:uiPriority w:val="99"/>
    <w:unhideWhenUsed/>
    <w:rsid w:val="00DC123F"/>
    <w:rPr>
      <w:color w:val="0000FF" w:themeColor="hyperlink"/>
      <w:u w:val="single"/>
    </w:rPr>
  </w:style>
  <w:style w:type="character" w:customStyle="1" w:styleId="prix">
    <w:name w:val="prix"/>
    <w:basedOn w:val="Policepardfaut"/>
    <w:rsid w:val="00C15C82"/>
  </w:style>
  <w:style w:type="paragraph" w:styleId="TM1">
    <w:name w:val="toc 1"/>
    <w:basedOn w:val="Normal"/>
    <w:next w:val="Normal"/>
    <w:autoRedefine/>
    <w:uiPriority w:val="39"/>
    <w:unhideWhenUsed/>
    <w:rsid w:val="00D351E4"/>
    <w:pPr>
      <w:spacing w:after="100"/>
    </w:pPr>
  </w:style>
  <w:style w:type="paragraph" w:styleId="TM2">
    <w:name w:val="toc 2"/>
    <w:basedOn w:val="Normal"/>
    <w:next w:val="Normal"/>
    <w:autoRedefine/>
    <w:uiPriority w:val="39"/>
    <w:unhideWhenUsed/>
    <w:rsid w:val="00D351E4"/>
    <w:pPr>
      <w:spacing w:after="100"/>
      <w:ind w:left="190"/>
    </w:pPr>
  </w:style>
  <w:style w:type="paragraph" w:styleId="TM3">
    <w:name w:val="toc 3"/>
    <w:basedOn w:val="Normal"/>
    <w:next w:val="Normal"/>
    <w:autoRedefine/>
    <w:uiPriority w:val="39"/>
    <w:unhideWhenUsed/>
    <w:rsid w:val="00AD6C2A"/>
    <w:pPr>
      <w:spacing w:after="100"/>
      <w:ind w:left="380"/>
    </w:pPr>
  </w:style>
  <w:style w:type="paragraph" w:styleId="TM4">
    <w:name w:val="toc 4"/>
    <w:basedOn w:val="Normal"/>
    <w:next w:val="Normal"/>
    <w:autoRedefine/>
    <w:uiPriority w:val="39"/>
    <w:unhideWhenUsed/>
    <w:rsid w:val="00AD6C2A"/>
    <w:pPr>
      <w:spacing w:after="100"/>
      <w:ind w:left="570"/>
    </w:pPr>
  </w:style>
  <w:style w:type="paragraph" w:styleId="TM5">
    <w:name w:val="toc 5"/>
    <w:basedOn w:val="Normal"/>
    <w:next w:val="Normal"/>
    <w:autoRedefine/>
    <w:uiPriority w:val="39"/>
    <w:unhideWhenUsed/>
    <w:rsid w:val="00AD6C2A"/>
    <w:pPr>
      <w:spacing w:after="100"/>
      <w:ind w:left="880"/>
    </w:pPr>
    <w:rPr>
      <w:rFonts w:asciiTheme="minorHAnsi" w:eastAsiaTheme="minorEastAsia" w:hAnsiTheme="minorHAnsi"/>
      <w:sz w:val="22"/>
      <w:lang w:eastAsia="fr-FR"/>
    </w:rPr>
  </w:style>
  <w:style w:type="paragraph" w:styleId="TM6">
    <w:name w:val="toc 6"/>
    <w:basedOn w:val="Normal"/>
    <w:next w:val="Normal"/>
    <w:autoRedefine/>
    <w:uiPriority w:val="39"/>
    <w:unhideWhenUsed/>
    <w:rsid w:val="00AD6C2A"/>
    <w:pPr>
      <w:spacing w:after="100"/>
      <w:ind w:left="1100"/>
    </w:pPr>
    <w:rPr>
      <w:rFonts w:asciiTheme="minorHAnsi" w:eastAsiaTheme="minorEastAsia" w:hAnsiTheme="minorHAnsi"/>
      <w:sz w:val="22"/>
      <w:lang w:eastAsia="fr-FR"/>
    </w:rPr>
  </w:style>
  <w:style w:type="paragraph" w:styleId="TM7">
    <w:name w:val="toc 7"/>
    <w:basedOn w:val="Normal"/>
    <w:next w:val="Normal"/>
    <w:autoRedefine/>
    <w:uiPriority w:val="39"/>
    <w:unhideWhenUsed/>
    <w:rsid w:val="00AD6C2A"/>
    <w:pPr>
      <w:spacing w:after="100"/>
      <w:ind w:left="1320"/>
    </w:pPr>
    <w:rPr>
      <w:rFonts w:asciiTheme="minorHAnsi" w:eastAsiaTheme="minorEastAsia" w:hAnsiTheme="minorHAnsi"/>
      <w:sz w:val="22"/>
      <w:lang w:eastAsia="fr-FR"/>
    </w:rPr>
  </w:style>
  <w:style w:type="paragraph" w:styleId="TM8">
    <w:name w:val="toc 8"/>
    <w:basedOn w:val="Normal"/>
    <w:next w:val="Normal"/>
    <w:autoRedefine/>
    <w:uiPriority w:val="39"/>
    <w:unhideWhenUsed/>
    <w:rsid w:val="00AD6C2A"/>
    <w:pPr>
      <w:spacing w:after="100"/>
      <w:ind w:left="1540"/>
    </w:pPr>
    <w:rPr>
      <w:rFonts w:asciiTheme="minorHAnsi" w:eastAsiaTheme="minorEastAsia" w:hAnsiTheme="minorHAnsi"/>
      <w:sz w:val="22"/>
      <w:lang w:eastAsia="fr-FR"/>
    </w:rPr>
  </w:style>
  <w:style w:type="paragraph" w:styleId="TM9">
    <w:name w:val="toc 9"/>
    <w:basedOn w:val="Normal"/>
    <w:next w:val="Normal"/>
    <w:autoRedefine/>
    <w:uiPriority w:val="39"/>
    <w:unhideWhenUsed/>
    <w:rsid w:val="00AD6C2A"/>
    <w:pPr>
      <w:spacing w:after="100"/>
      <w:ind w:left="1760"/>
    </w:pPr>
    <w:rPr>
      <w:rFonts w:asciiTheme="minorHAnsi" w:eastAsiaTheme="minorEastAsia" w:hAnsiTheme="minorHAnsi"/>
      <w:sz w:val="22"/>
      <w:lang w:eastAsia="fr-FR"/>
    </w:rPr>
  </w:style>
  <w:style w:type="paragraph" w:styleId="Objetducommentaire">
    <w:name w:val="annotation subject"/>
    <w:basedOn w:val="Commentaire"/>
    <w:next w:val="Commentaire"/>
    <w:link w:val="ObjetducommentaireCar"/>
    <w:uiPriority w:val="99"/>
    <w:semiHidden/>
    <w:unhideWhenUsed/>
    <w:rsid w:val="008D0865"/>
    <w:pPr>
      <w:spacing w:after="200"/>
    </w:pPr>
    <w:rPr>
      <w:rFonts w:ascii="Verdana" w:eastAsiaTheme="minorHAnsi" w:hAnsi="Verdana" w:cstheme="minorBidi"/>
      <w:b/>
      <w:bCs/>
      <w:lang w:eastAsia="en-US"/>
    </w:rPr>
  </w:style>
  <w:style w:type="character" w:customStyle="1" w:styleId="ObjetducommentaireCar">
    <w:name w:val="Objet du commentaire Car"/>
    <w:basedOn w:val="CommentaireCar"/>
    <w:link w:val="Objetducommentaire"/>
    <w:uiPriority w:val="99"/>
    <w:semiHidden/>
    <w:rsid w:val="008D0865"/>
    <w:rPr>
      <w:rFonts w:ascii="Verdana" w:eastAsia="Times New Roman" w:hAnsi="Verdana" w:cs="Times New Roman"/>
      <w:b/>
      <w:bCs/>
      <w:sz w:val="20"/>
      <w:szCs w:val="20"/>
      <w:lang w:eastAsia="fr-FR"/>
    </w:rPr>
  </w:style>
  <w:style w:type="paragraph" w:styleId="En-tte">
    <w:name w:val="header"/>
    <w:basedOn w:val="Normal"/>
    <w:link w:val="En-tteCar"/>
    <w:uiPriority w:val="99"/>
    <w:unhideWhenUsed/>
    <w:rsid w:val="00F80A66"/>
    <w:pPr>
      <w:tabs>
        <w:tab w:val="center" w:pos="4536"/>
        <w:tab w:val="right" w:pos="9072"/>
      </w:tabs>
      <w:spacing w:after="0" w:line="240" w:lineRule="auto"/>
    </w:pPr>
  </w:style>
  <w:style w:type="character" w:customStyle="1" w:styleId="En-tteCar">
    <w:name w:val="En-tête Car"/>
    <w:basedOn w:val="Policepardfaut"/>
    <w:link w:val="En-tte"/>
    <w:uiPriority w:val="99"/>
    <w:rsid w:val="00F80A66"/>
    <w:rPr>
      <w:rFonts w:ascii="Verdana" w:hAnsi="Verdana"/>
      <w:sz w:val="19"/>
    </w:rPr>
  </w:style>
  <w:style w:type="paragraph" w:styleId="Pieddepage">
    <w:name w:val="footer"/>
    <w:basedOn w:val="Normal"/>
    <w:link w:val="PieddepageCar"/>
    <w:uiPriority w:val="99"/>
    <w:unhideWhenUsed/>
    <w:rsid w:val="00F80A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0A66"/>
    <w:rPr>
      <w:rFonts w:ascii="Verdana" w:hAnsi="Verdana"/>
      <w:sz w:val="19"/>
    </w:rPr>
  </w:style>
  <w:style w:type="paragraph" w:styleId="Rvision">
    <w:name w:val="Revision"/>
    <w:hidden/>
    <w:uiPriority w:val="99"/>
    <w:semiHidden/>
    <w:rsid w:val="00DA68C0"/>
    <w:pPr>
      <w:spacing w:after="0" w:line="240" w:lineRule="auto"/>
    </w:pPr>
    <w:rPr>
      <w:rFonts w:ascii="Verdana" w:hAnsi="Verdana"/>
      <w:sz w:val="19"/>
    </w:rPr>
  </w:style>
  <w:style w:type="paragraph" w:customStyle="1" w:styleId="fcase1ertab">
    <w:name w:val="f_case_1ertab"/>
    <w:basedOn w:val="Normal"/>
    <w:rsid w:val="007E5542"/>
    <w:pPr>
      <w:tabs>
        <w:tab w:val="left" w:pos="426"/>
      </w:tabs>
      <w:suppressAutoHyphens/>
      <w:spacing w:after="0" w:line="240" w:lineRule="auto"/>
      <w:ind w:left="709" w:hanging="709"/>
      <w:jc w:val="both"/>
    </w:pPr>
    <w:rPr>
      <w:rFonts w:ascii="Univers" w:eastAsia="Times New Roman" w:hAnsi="Univers" w:cs="Univer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7003">
      <w:bodyDiv w:val="1"/>
      <w:marLeft w:val="0"/>
      <w:marRight w:val="0"/>
      <w:marTop w:val="0"/>
      <w:marBottom w:val="0"/>
      <w:divBdr>
        <w:top w:val="none" w:sz="0" w:space="0" w:color="auto"/>
        <w:left w:val="none" w:sz="0" w:space="0" w:color="auto"/>
        <w:bottom w:val="none" w:sz="0" w:space="0" w:color="auto"/>
        <w:right w:val="none" w:sz="0" w:space="0" w:color="auto"/>
      </w:divBdr>
      <w:divsChild>
        <w:div w:id="1959683329">
          <w:marLeft w:val="0"/>
          <w:marRight w:val="0"/>
          <w:marTop w:val="0"/>
          <w:marBottom w:val="0"/>
          <w:divBdr>
            <w:top w:val="none" w:sz="0" w:space="0" w:color="auto"/>
            <w:left w:val="none" w:sz="0" w:space="0" w:color="auto"/>
            <w:bottom w:val="none" w:sz="0" w:space="0" w:color="auto"/>
            <w:right w:val="none" w:sz="0" w:space="0" w:color="auto"/>
          </w:divBdr>
        </w:div>
        <w:div w:id="1833332675">
          <w:marLeft w:val="0"/>
          <w:marRight w:val="0"/>
          <w:marTop w:val="0"/>
          <w:marBottom w:val="0"/>
          <w:divBdr>
            <w:top w:val="none" w:sz="0" w:space="0" w:color="auto"/>
            <w:left w:val="none" w:sz="0" w:space="0" w:color="auto"/>
            <w:bottom w:val="none" w:sz="0" w:space="0" w:color="auto"/>
            <w:right w:val="none" w:sz="0" w:space="0" w:color="auto"/>
          </w:divBdr>
        </w:div>
        <w:div w:id="633561702">
          <w:marLeft w:val="0"/>
          <w:marRight w:val="0"/>
          <w:marTop w:val="0"/>
          <w:marBottom w:val="0"/>
          <w:divBdr>
            <w:top w:val="none" w:sz="0" w:space="0" w:color="auto"/>
            <w:left w:val="none" w:sz="0" w:space="0" w:color="auto"/>
            <w:bottom w:val="none" w:sz="0" w:space="0" w:color="auto"/>
            <w:right w:val="none" w:sz="0" w:space="0" w:color="auto"/>
          </w:divBdr>
        </w:div>
        <w:div w:id="353189523">
          <w:marLeft w:val="0"/>
          <w:marRight w:val="0"/>
          <w:marTop w:val="0"/>
          <w:marBottom w:val="0"/>
          <w:divBdr>
            <w:top w:val="none" w:sz="0" w:space="0" w:color="auto"/>
            <w:left w:val="none" w:sz="0" w:space="0" w:color="auto"/>
            <w:bottom w:val="none" w:sz="0" w:space="0" w:color="auto"/>
            <w:right w:val="none" w:sz="0" w:space="0" w:color="auto"/>
          </w:divBdr>
        </w:div>
        <w:div w:id="698314009">
          <w:marLeft w:val="0"/>
          <w:marRight w:val="0"/>
          <w:marTop w:val="0"/>
          <w:marBottom w:val="0"/>
          <w:divBdr>
            <w:top w:val="none" w:sz="0" w:space="0" w:color="auto"/>
            <w:left w:val="none" w:sz="0" w:space="0" w:color="auto"/>
            <w:bottom w:val="none" w:sz="0" w:space="0" w:color="auto"/>
            <w:right w:val="none" w:sz="0" w:space="0" w:color="auto"/>
          </w:divBdr>
        </w:div>
        <w:div w:id="284579810">
          <w:marLeft w:val="0"/>
          <w:marRight w:val="0"/>
          <w:marTop w:val="0"/>
          <w:marBottom w:val="0"/>
          <w:divBdr>
            <w:top w:val="none" w:sz="0" w:space="0" w:color="auto"/>
            <w:left w:val="none" w:sz="0" w:space="0" w:color="auto"/>
            <w:bottom w:val="none" w:sz="0" w:space="0" w:color="auto"/>
            <w:right w:val="none" w:sz="0" w:space="0" w:color="auto"/>
          </w:divBdr>
        </w:div>
        <w:div w:id="558442370">
          <w:marLeft w:val="0"/>
          <w:marRight w:val="0"/>
          <w:marTop w:val="0"/>
          <w:marBottom w:val="0"/>
          <w:divBdr>
            <w:top w:val="none" w:sz="0" w:space="0" w:color="auto"/>
            <w:left w:val="none" w:sz="0" w:space="0" w:color="auto"/>
            <w:bottom w:val="none" w:sz="0" w:space="0" w:color="auto"/>
            <w:right w:val="none" w:sz="0" w:space="0" w:color="auto"/>
          </w:divBdr>
        </w:div>
        <w:div w:id="1127091263">
          <w:marLeft w:val="0"/>
          <w:marRight w:val="0"/>
          <w:marTop w:val="0"/>
          <w:marBottom w:val="0"/>
          <w:divBdr>
            <w:top w:val="none" w:sz="0" w:space="0" w:color="auto"/>
            <w:left w:val="none" w:sz="0" w:space="0" w:color="auto"/>
            <w:bottom w:val="none" w:sz="0" w:space="0" w:color="auto"/>
            <w:right w:val="none" w:sz="0" w:space="0" w:color="auto"/>
          </w:divBdr>
        </w:div>
        <w:div w:id="1757752230">
          <w:marLeft w:val="0"/>
          <w:marRight w:val="0"/>
          <w:marTop w:val="0"/>
          <w:marBottom w:val="0"/>
          <w:divBdr>
            <w:top w:val="none" w:sz="0" w:space="0" w:color="auto"/>
            <w:left w:val="none" w:sz="0" w:space="0" w:color="auto"/>
            <w:bottom w:val="none" w:sz="0" w:space="0" w:color="auto"/>
            <w:right w:val="none" w:sz="0" w:space="0" w:color="auto"/>
          </w:divBdr>
        </w:div>
        <w:div w:id="496921053">
          <w:marLeft w:val="0"/>
          <w:marRight w:val="0"/>
          <w:marTop w:val="0"/>
          <w:marBottom w:val="0"/>
          <w:divBdr>
            <w:top w:val="none" w:sz="0" w:space="0" w:color="auto"/>
            <w:left w:val="none" w:sz="0" w:space="0" w:color="auto"/>
            <w:bottom w:val="none" w:sz="0" w:space="0" w:color="auto"/>
            <w:right w:val="none" w:sz="0" w:space="0" w:color="auto"/>
          </w:divBdr>
        </w:div>
        <w:div w:id="1700659681">
          <w:marLeft w:val="0"/>
          <w:marRight w:val="0"/>
          <w:marTop w:val="0"/>
          <w:marBottom w:val="0"/>
          <w:divBdr>
            <w:top w:val="none" w:sz="0" w:space="0" w:color="auto"/>
            <w:left w:val="none" w:sz="0" w:space="0" w:color="auto"/>
            <w:bottom w:val="none" w:sz="0" w:space="0" w:color="auto"/>
            <w:right w:val="none" w:sz="0" w:space="0" w:color="auto"/>
          </w:divBdr>
        </w:div>
      </w:divsChild>
    </w:div>
    <w:div w:id="199973710">
      <w:bodyDiv w:val="1"/>
      <w:marLeft w:val="0"/>
      <w:marRight w:val="0"/>
      <w:marTop w:val="0"/>
      <w:marBottom w:val="0"/>
      <w:divBdr>
        <w:top w:val="none" w:sz="0" w:space="0" w:color="auto"/>
        <w:left w:val="none" w:sz="0" w:space="0" w:color="auto"/>
        <w:bottom w:val="none" w:sz="0" w:space="0" w:color="auto"/>
        <w:right w:val="none" w:sz="0" w:space="0" w:color="auto"/>
      </w:divBdr>
    </w:div>
    <w:div w:id="293023103">
      <w:bodyDiv w:val="1"/>
      <w:marLeft w:val="0"/>
      <w:marRight w:val="0"/>
      <w:marTop w:val="0"/>
      <w:marBottom w:val="0"/>
      <w:divBdr>
        <w:top w:val="none" w:sz="0" w:space="0" w:color="auto"/>
        <w:left w:val="none" w:sz="0" w:space="0" w:color="auto"/>
        <w:bottom w:val="none" w:sz="0" w:space="0" w:color="auto"/>
        <w:right w:val="none" w:sz="0" w:space="0" w:color="auto"/>
      </w:divBdr>
    </w:div>
    <w:div w:id="352805489">
      <w:bodyDiv w:val="1"/>
      <w:marLeft w:val="0"/>
      <w:marRight w:val="0"/>
      <w:marTop w:val="0"/>
      <w:marBottom w:val="0"/>
      <w:divBdr>
        <w:top w:val="none" w:sz="0" w:space="0" w:color="auto"/>
        <w:left w:val="none" w:sz="0" w:space="0" w:color="auto"/>
        <w:bottom w:val="none" w:sz="0" w:space="0" w:color="auto"/>
        <w:right w:val="none" w:sz="0" w:space="0" w:color="auto"/>
      </w:divBdr>
    </w:div>
    <w:div w:id="523638633">
      <w:bodyDiv w:val="1"/>
      <w:marLeft w:val="0"/>
      <w:marRight w:val="0"/>
      <w:marTop w:val="0"/>
      <w:marBottom w:val="0"/>
      <w:divBdr>
        <w:top w:val="none" w:sz="0" w:space="0" w:color="auto"/>
        <w:left w:val="none" w:sz="0" w:space="0" w:color="auto"/>
        <w:bottom w:val="none" w:sz="0" w:space="0" w:color="auto"/>
        <w:right w:val="none" w:sz="0" w:space="0" w:color="auto"/>
      </w:divBdr>
    </w:div>
    <w:div w:id="606548679">
      <w:bodyDiv w:val="1"/>
      <w:marLeft w:val="0"/>
      <w:marRight w:val="0"/>
      <w:marTop w:val="0"/>
      <w:marBottom w:val="0"/>
      <w:divBdr>
        <w:top w:val="none" w:sz="0" w:space="0" w:color="auto"/>
        <w:left w:val="none" w:sz="0" w:space="0" w:color="auto"/>
        <w:bottom w:val="none" w:sz="0" w:space="0" w:color="auto"/>
        <w:right w:val="none" w:sz="0" w:space="0" w:color="auto"/>
      </w:divBdr>
    </w:div>
    <w:div w:id="926496566">
      <w:bodyDiv w:val="1"/>
      <w:marLeft w:val="0"/>
      <w:marRight w:val="0"/>
      <w:marTop w:val="0"/>
      <w:marBottom w:val="0"/>
      <w:divBdr>
        <w:top w:val="none" w:sz="0" w:space="0" w:color="auto"/>
        <w:left w:val="none" w:sz="0" w:space="0" w:color="auto"/>
        <w:bottom w:val="none" w:sz="0" w:space="0" w:color="auto"/>
        <w:right w:val="none" w:sz="0" w:space="0" w:color="auto"/>
      </w:divBdr>
    </w:div>
    <w:div w:id="1011837257">
      <w:bodyDiv w:val="1"/>
      <w:marLeft w:val="0"/>
      <w:marRight w:val="0"/>
      <w:marTop w:val="0"/>
      <w:marBottom w:val="0"/>
      <w:divBdr>
        <w:top w:val="none" w:sz="0" w:space="0" w:color="auto"/>
        <w:left w:val="none" w:sz="0" w:space="0" w:color="auto"/>
        <w:bottom w:val="none" w:sz="0" w:space="0" w:color="auto"/>
        <w:right w:val="none" w:sz="0" w:space="0" w:color="auto"/>
      </w:divBdr>
    </w:div>
    <w:div w:id="1016231428">
      <w:bodyDiv w:val="1"/>
      <w:marLeft w:val="0"/>
      <w:marRight w:val="0"/>
      <w:marTop w:val="0"/>
      <w:marBottom w:val="0"/>
      <w:divBdr>
        <w:top w:val="none" w:sz="0" w:space="0" w:color="auto"/>
        <w:left w:val="none" w:sz="0" w:space="0" w:color="auto"/>
        <w:bottom w:val="none" w:sz="0" w:space="0" w:color="auto"/>
        <w:right w:val="none" w:sz="0" w:space="0" w:color="auto"/>
      </w:divBdr>
    </w:div>
    <w:div w:id="1179614103">
      <w:bodyDiv w:val="1"/>
      <w:marLeft w:val="0"/>
      <w:marRight w:val="0"/>
      <w:marTop w:val="0"/>
      <w:marBottom w:val="0"/>
      <w:divBdr>
        <w:top w:val="none" w:sz="0" w:space="0" w:color="auto"/>
        <w:left w:val="none" w:sz="0" w:space="0" w:color="auto"/>
        <w:bottom w:val="none" w:sz="0" w:space="0" w:color="auto"/>
        <w:right w:val="none" w:sz="0" w:space="0" w:color="auto"/>
      </w:divBdr>
    </w:div>
    <w:div w:id="1185631433">
      <w:bodyDiv w:val="1"/>
      <w:marLeft w:val="0"/>
      <w:marRight w:val="0"/>
      <w:marTop w:val="0"/>
      <w:marBottom w:val="0"/>
      <w:divBdr>
        <w:top w:val="none" w:sz="0" w:space="0" w:color="auto"/>
        <w:left w:val="none" w:sz="0" w:space="0" w:color="auto"/>
        <w:bottom w:val="none" w:sz="0" w:space="0" w:color="auto"/>
        <w:right w:val="none" w:sz="0" w:space="0" w:color="auto"/>
      </w:divBdr>
    </w:div>
    <w:div w:id="1478572204">
      <w:bodyDiv w:val="1"/>
      <w:marLeft w:val="0"/>
      <w:marRight w:val="0"/>
      <w:marTop w:val="0"/>
      <w:marBottom w:val="0"/>
      <w:divBdr>
        <w:top w:val="none" w:sz="0" w:space="0" w:color="auto"/>
        <w:left w:val="none" w:sz="0" w:space="0" w:color="auto"/>
        <w:bottom w:val="none" w:sz="0" w:space="0" w:color="auto"/>
        <w:right w:val="none" w:sz="0" w:space="0" w:color="auto"/>
      </w:divBdr>
    </w:div>
    <w:div w:id="1675182007">
      <w:bodyDiv w:val="1"/>
      <w:marLeft w:val="0"/>
      <w:marRight w:val="0"/>
      <w:marTop w:val="0"/>
      <w:marBottom w:val="0"/>
      <w:divBdr>
        <w:top w:val="none" w:sz="0" w:space="0" w:color="auto"/>
        <w:left w:val="none" w:sz="0" w:space="0" w:color="auto"/>
        <w:bottom w:val="none" w:sz="0" w:space="0" w:color="auto"/>
        <w:right w:val="none" w:sz="0" w:space="0" w:color="auto"/>
      </w:divBdr>
      <w:divsChild>
        <w:div w:id="671420242">
          <w:marLeft w:val="0"/>
          <w:marRight w:val="0"/>
          <w:marTop w:val="0"/>
          <w:marBottom w:val="0"/>
          <w:divBdr>
            <w:top w:val="none" w:sz="0" w:space="0" w:color="auto"/>
            <w:left w:val="none" w:sz="0" w:space="0" w:color="auto"/>
            <w:bottom w:val="none" w:sz="0" w:space="0" w:color="auto"/>
            <w:right w:val="none" w:sz="0" w:space="0" w:color="auto"/>
          </w:divBdr>
        </w:div>
        <w:div w:id="1339304927">
          <w:marLeft w:val="0"/>
          <w:marRight w:val="0"/>
          <w:marTop w:val="0"/>
          <w:marBottom w:val="0"/>
          <w:divBdr>
            <w:top w:val="none" w:sz="0" w:space="0" w:color="auto"/>
            <w:left w:val="none" w:sz="0" w:space="0" w:color="auto"/>
            <w:bottom w:val="none" w:sz="0" w:space="0" w:color="auto"/>
            <w:right w:val="none" w:sz="0" w:space="0" w:color="auto"/>
          </w:divBdr>
        </w:div>
        <w:div w:id="389035899">
          <w:marLeft w:val="0"/>
          <w:marRight w:val="0"/>
          <w:marTop w:val="0"/>
          <w:marBottom w:val="0"/>
          <w:divBdr>
            <w:top w:val="none" w:sz="0" w:space="0" w:color="auto"/>
            <w:left w:val="none" w:sz="0" w:space="0" w:color="auto"/>
            <w:bottom w:val="none" w:sz="0" w:space="0" w:color="auto"/>
            <w:right w:val="none" w:sz="0" w:space="0" w:color="auto"/>
          </w:divBdr>
        </w:div>
        <w:div w:id="1907491957">
          <w:marLeft w:val="0"/>
          <w:marRight w:val="0"/>
          <w:marTop w:val="0"/>
          <w:marBottom w:val="0"/>
          <w:divBdr>
            <w:top w:val="none" w:sz="0" w:space="0" w:color="auto"/>
            <w:left w:val="none" w:sz="0" w:space="0" w:color="auto"/>
            <w:bottom w:val="none" w:sz="0" w:space="0" w:color="auto"/>
            <w:right w:val="none" w:sz="0" w:space="0" w:color="auto"/>
          </w:divBdr>
        </w:div>
        <w:div w:id="131993421">
          <w:marLeft w:val="0"/>
          <w:marRight w:val="0"/>
          <w:marTop w:val="0"/>
          <w:marBottom w:val="0"/>
          <w:divBdr>
            <w:top w:val="none" w:sz="0" w:space="0" w:color="auto"/>
            <w:left w:val="none" w:sz="0" w:space="0" w:color="auto"/>
            <w:bottom w:val="none" w:sz="0" w:space="0" w:color="auto"/>
            <w:right w:val="none" w:sz="0" w:space="0" w:color="auto"/>
          </w:divBdr>
        </w:div>
        <w:div w:id="282923599">
          <w:marLeft w:val="0"/>
          <w:marRight w:val="0"/>
          <w:marTop w:val="0"/>
          <w:marBottom w:val="0"/>
          <w:divBdr>
            <w:top w:val="none" w:sz="0" w:space="0" w:color="auto"/>
            <w:left w:val="none" w:sz="0" w:space="0" w:color="auto"/>
            <w:bottom w:val="none" w:sz="0" w:space="0" w:color="auto"/>
            <w:right w:val="none" w:sz="0" w:space="0" w:color="auto"/>
          </w:divBdr>
        </w:div>
        <w:div w:id="2049453242">
          <w:marLeft w:val="0"/>
          <w:marRight w:val="0"/>
          <w:marTop w:val="0"/>
          <w:marBottom w:val="0"/>
          <w:divBdr>
            <w:top w:val="none" w:sz="0" w:space="0" w:color="auto"/>
            <w:left w:val="none" w:sz="0" w:space="0" w:color="auto"/>
            <w:bottom w:val="none" w:sz="0" w:space="0" w:color="auto"/>
            <w:right w:val="none" w:sz="0" w:space="0" w:color="auto"/>
          </w:divBdr>
        </w:div>
        <w:div w:id="1757166834">
          <w:marLeft w:val="0"/>
          <w:marRight w:val="0"/>
          <w:marTop w:val="0"/>
          <w:marBottom w:val="0"/>
          <w:divBdr>
            <w:top w:val="none" w:sz="0" w:space="0" w:color="auto"/>
            <w:left w:val="none" w:sz="0" w:space="0" w:color="auto"/>
            <w:bottom w:val="none" w:sz="0" w:space="0" w:color="auto"/>
            <w:right w:val="none" w:sz="0" w:space="0" w:color="auto"/>
          </w:divBdr>
        </w:div>
        <w:div w:id="704528339">
          <w:marLeft w:val="0"/>
          <w:marRight w:val="0"/>
          <w:marTop w:val="0"/>
          <w:marBottom w:val="0"/>
          <w:divBdr>
            <w:top w:val="none" w:sz="0" w:space="0" w:color="auto"/>
            <w:left w:val="none" w:sz="0" w:space="0" w:color="auto"/>
            <w:bottom w:val="none" w:sz="0" w:space="0" w:color="auto"/>
            <w:right w:val="none" w:sz="0" w:space="0" w:color="auto"/>
          </w:divBdr>
        </w:div>
        <w:div w:id="158927770">
          <w:marLeft w:val="0"/>
          <w:marRight w:val="0"/>
          <w:marTop w:val="0"/>
          <w:marBottom w:val="0"/>
          <w:divBdr>
            <w:top w:val="none" w:sz="0" w:space="0" w:color="auto"/>
            <w:left w:val="none" w:sz="0" w:space="0" w:color="auto"/>
            <w:bottom w:val="none" w:sz="0" w:space="0" w:color="auto"/>
            <w:right w:val="none" w:sz="0" w:space="0" w:color="auto"/>
          </w:divBdr>
        </w:div>
        <w:div w:id="293023636">
          <w:marLeft w:val="0"/>
          <w:marRight w:val="0"/>
          <w:marTop w:val="0"/>
          <w:marBottom w:val="0"/>
          <w:divBdr>
            <w:top w:val="none" w:sz="0" w:space="0" w:color="auto"/>
            <w:left w:val="none" w:sz="0" w:space="0" w:color="auto"/>
            <w:bottom w:val="none" w:sz="0" w:space="0" w:color="auto"/>
            <w:right w:val="none" w:sz="0" w:space="0" w:color="auto"/>
          </w:divBdr>
        </w:div>
      </w:divsChild>
    </w:div>
    <w:div w:id="1772969512">
      <w:bodyDiv w:val="1"/>
      <w:marLeft w:val="0"/>
      <w:marRight w:val="0"/>
      <w:marTop w:val="0"/>
      <w:marBottom w:val="0"/>
      <w:divBdr>
        <w:top w:val="none" w:sz="0" w:space="0" w:color="auto"/>
        <w:left w:val="none" w:sz="0" w:space="0" w:color="auto"/>
        <w:bottom w:val="none" w:sz="0" w:space="0" w:color="auto"/>
        <w:right w:val="none" w:sz="0" w:space="0" w:color="auto"/>
      </w:divBdr>
    </w:div>
    <w:div w:id="1839923995">
      <w:bodyDiv w:val="1"/>
      <w:marLeft w:val="0"/>
      <w:marRight w:val="0"/>
      <w:marTop w:val="0"/>
      <w:marBottom w:val="0"/>
      <w:divBdr>
        <w:top w:val="none" w:sz="0" w:space="0" w:color="auto"/>
        <w:left w:val="none" w:sz="0" w:space="0" w:color="auto"/>
        <w:bottom w:val="none" w:sz="0" w:space="0" w:color="auto"/>
        <w:right w:val="none" w:sz="0" w:space="0" w:color="auto"/>
      </w:divBdr>
    </w:div>
    <w:div w:id="193463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73C00-C39D-40BA-9ADA-D3EA35422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3032</Words>
  <Characters>16676</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Gunslay</dc:creator>
  <cp:lastModifiedBy>Moi</cp:lastModifiedBy>
  <cp:revision>7</cp:revision>
  <dcterms:created xsi:type="dcterms:W3CDTF">2022-11-16T11:30:00Z</dcterms:created>
  <dcterms:modified xsi:type="dcterms:W3CDTF">2022-11-18T09:49:00Z</dcterms:modified>
</cp:coreProperties>
</file>