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Projet XXXXX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Commune XXXXX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Monsieur le Maire,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Sous couvert de XXXXXX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Copie MOE, CT, CSPS, Entreprises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Objet : Covid 19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Monsieur le Maire,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Veuillez trouver ci-dessous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>tat des lieux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avancement du chantier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ce jour suite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pand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mie mondiale de Covid 19: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A - Entreprises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Les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ponses des entreprises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mes courriers et dont vous </w:t>
      </w:r>
      <w:r>
        <w:rPr>
          <w:rFonts w:ascii="Helvetica" w:cs="Arial Unicode MS" w:hAnsi="Arial Unicode MS" w:eastAsia="Arial Unicode MS"/>
          <w:rtl w:val="0"/>
          <w:lang w:val="fr-FR"/>
        </w:rPr>
        <w:t>avez</w:t>
      </w:r>
      <w:r>
        <w:rPr>
          <w:rFonts w:ascii="Arial Unicode MS" w:cs="Arial Unicode MS" w:hAnsi="Helvetica" w:eastAsia="Arial Unicode MS" w:hint="default"/>
          <w:rtl w:val="0"/>
        </w:rPr>
        <w:t xml:space="preserve"> é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inform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, sont les suivantes (courriers en annexe):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Lot 01 - xxxxxxxx (Mail du xx Mars 2020 )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Lot 02 - xxxxxx (Mail du xx Mars 2020)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Lot 03 - xxxx (Mail du xx Mars 2020)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Etc...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B -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tat du chantier : mesures prises afin de cl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  <w:lang w:val="fr-FR"/>
        </w:rPr>
        <w:t>turer et prot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ger les ouvrages et mat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riaux.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Les mesures de 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curit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qui rel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vent de la responsabilit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de l'entrepreneur ont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prises. L'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tat du chantier concernant son avancement et les mesures de 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curit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est le suivant (le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crire et joindre les justificatifs)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Xxxxxxxxx (copie emails et/ou photos + visites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ventuelles)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 - Devoir de conseil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Architecte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Mon agence, ainsi que celle de mes co-traitants sont op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rationnelles apr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s 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  <w:lang w:val="fr-FR"/>
        </w:rPr>
        <w:t>(Exemple : une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organisation en 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travail.)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En cette 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nl-NL"/>
        </w:rPr>
        <w:t>riode in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dite et exceptionnelle pour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ensemble des intervenants, la continuit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du chantier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tant pas possible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ce jour en raison de l' indisponibilit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de la majorit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des entreprises (qui pour certaines ont de nombreux salari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>s absents),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pendantes de leurs fournisseurs (interruption des approvisionnements sur le chantier pour certains produits) et sous-traitants (absence de nombreux salari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chez les sous-traitants), de leur impossibilit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faire 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cuter le march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par 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travail ainsi que de leur impossibilit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 respecter sur le chantier les gestes barri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res et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cautions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dict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es par les autorit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en ce qui concerne notamment leurs salari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alors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 tant 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employeurs, elles sont tenues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une obligation de 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curit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et de protection de la sant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envers eux, je vous propose, conform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ment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mon devoir de conseil, et en concertation avec le CSPS, afin de faire face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</w:rPr>
        <w:t>pid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mie de Coronavirus Covid-19, de prendre la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cision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interrompre momentan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ment l'ex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cution des travaux pour la dur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 du confinement et de sa (ou ses) prolongation(s) en cas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instructions gouvernementales compl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mentaires et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une prolongation en cons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quence des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lais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cution selon le mod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>le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OS joint en annexe (Mod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le OS de la compagnie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assurance la MAF). En effet, j'attire votre attention sur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ordonnance n</w:t>
      </w:r>
      <w:r>
        <w:rPr>
          <w:rFonts w:ascii="Arial Unicode MS" w:cs="Arial Unicode MS" w:hAnsi="Helvetica" w:eastAsia="Arial Unicode MS" w:hint="default"/>
          <w:rtl w:val="0"/>
        </w:rPr>
        <w:t>°</w:t>
      </w:r>
      <w:r>
        <w:rPr>
          <w:rFonts w:ascii="Helvetica" w:cs="Arial Unicode MS" w:hAnsi="Arial Unicode MS" w:eastAsia="Arial Unicode MS"/>
          <w:rtl w:val="0"/>
          <w:lang w:val="fr-FR"/>
        </w:rPr>
        <w:t>2020-319 du 25/3/20 qui 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applique aux contrats en cours au 12/3/20 ou conclus post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rieurement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cette date et jusqu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’à </w:t>
      </w:r>
      <w:r>
        <w:rPr>
          <w:rFonts w:ascii="Helvetica" w:cs="Arial Unicode MS" w:hAnsi="Arial Unicode MS" w:eastAsia="Arial Unicode MS"/>
          <w:rtl w:val="0"/>
          <w:lang w:val="fr-FR"/>
        </w:rPr>
        <w:t>deux mois apr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 la fin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</w:rPr>
        <w:t>tat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urgence sanitaire et qui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voit diverses mesures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adaptation des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gles de passation, de proc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dure ou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cution des contrats soumis au code de la commande publique et des contrats publics qui 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en rel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vent pas. Parmi les adaptations propos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es figurent,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article 6, les 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gles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suivre (sauf clauses plus favorables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l'entreprise titulaire) en cas de difficult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d'ex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cution. Il est ainsi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vu que les personnes publiques devront, selon les hypoth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ses, accorder des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lais de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alisation du march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n-US"/>
        </w:rPr>
        <w:t>suppl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mentaires et n'infliger aucune sanction telles que des 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nalit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si l'ex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cution est impossible.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Je me permets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galement de vous rappeler que les entreprises conservent la garde du chantier et de l'ouvrage qu'elles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alisent. Elles sont donc responsables de la perte de l'ouvrage ou du vol des mat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riaux ainsi que des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quipements fournis et entrepos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s sur le chantier.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Enfin, je vous propose de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de-DE"/>
        </w:rPr>
        <w:t>marrer imm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diatement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rtl w:val="0"/>
          <w:lang w:val="fr-FR"/>
        </w:rPr>
        <w:t>tude de la relance du chantier durant le stade 3 de la pand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mie ou la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paration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la reprise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s le retour en stade 2 sous les conditions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alables suivantes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(A titre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exemple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0/ Lecture et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ponse du plan maintien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activit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du CSPS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1/ Accord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alable sur les risques encourus par les compagnons et ouvriers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2/ Accord du chef entreprise,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3/ Accord du Ma</w:t>
      </w:r>
      <w:r>
        <w:rPr>
          <w:rFonts w:ascii="Arial Unicode MS" w:cs="Arial Unicode MS" w:hAnsi="Helvetica" w:eastAsia="Arial Unicode MS" w:hint="default"/>
          <w:rtl w:val="0"/>
        </w:rPr>
        <w:t>î</w:t>
      </w:r>
      <w:r>
        <w:rPr>
          <w:rFonts w:ascii="Helvetica" w:cs="Arial Unicode MS" w:hAnsi="Arial Unicode MS" w:eastAsia="Arial Unicode MS"/>
          <w:rtl w:val="0"/>
          <w:lang w:val="fr-FR"/>
        </w:rPr>
        <w:t>tre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Ouvrage,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4/ Analyse des recommandations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OPPBTP au regard notamment du nouveau guide des bonnes pratiques qui devrait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rtl w:val="0"/>
        </w:rPr>
        <w:t>tre publi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prochainement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5/ Mise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jour PGC (tous niveaux 1/2/3)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6/ Mise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jour PPSPS par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entreprise et transmission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7/ Harmonisation des PPSPS par le CSPS,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8/ Transmission du PPSPS aux organismes 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curit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Carsat, Oppbtp et inspection Travail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9/ Am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nagement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installation de chantier,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- Mise en place gardien / home Traffic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duction 70% taux occupation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- Enl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vement chaises des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fectoires et vestiaires de 70%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- 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Fixer chaises et bancs au sol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en-US"/>
        </w:rPr>
        <w:t>distance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- Installation murale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chaque passage porte flacon hydroalcoolique..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- Affichage dans chaque pi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  <w:lang w:val="fr-FR"/>
        </w:rPr>
        <w:t>ce cantonnement les recommandations lutte contre Covid19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- Prestataire de nettoyage Journalier matin, midi, apr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s-midi, 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10/ Port Masque FFP2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11/ Gel Hydroalcoolique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12/ Lunettes de protections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13/ Test Minimum Temp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rature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entr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e et la sortie du chantier. En attendant les tests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fr-FR"/>
        </w:rPr>
        <w:t>plus efficaces.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13/ Identification des Travaux (v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rification de la t</w:t>
      </w:r>
      <w:r>
        <w:rPr>
          <w:rFonts w:ascii="Arial Unicode MS" w:cs="Arial Unicode MS" w:hAnsi="Helvetica" w:eastAsia="Arial Unicode MS" w:hint="default"/>
          <w:rtl w:val="0"/>
        </w:rPr>
        <w:t>â</w:t>
      </w:r>
      <w:r>
        <w:rPr>
          <w:rFonts w:ascii="Helvetica" w:cs="Arial Unicode MS" w:hAnsi="Arial Unicode MS" w:eastAsia="Arial Unicode MS"/>
          <w:rtl w:val="0"/>
          <w:lang w:val="fr-FR"/>
        </w:rPr>
        <w:t>che sans bin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>me)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14/ v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rification disponibilit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fr-FR"/>
        </w:rPr>
        <w:t>des mat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riaux, mat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riels et outillages.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15/ interventions sans aucune Co activit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16/ planning intervention entreprise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17/ Planning de relance de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activit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Je vous propose une visioconf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fr-FR"/>
        </w:rPr>
        <w:t>rence xxxxx  2020  (lien xxxxxx en annexe) pour en parler.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Dans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>attente de votre retour,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(formule de politesse)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Pj : Mod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rtl w:val="0"/>
        </w:rPr>
        <w:t>le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